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E08" w:rsidRDefault="003575F5">
      <w:pPr>
        <w:pStyle w:val="BodyText"/>
        <w:spacing w:line="40" w:lineRule="exact"/>
        <w:ind w:left="269"/>
        <w:rPr>
          <w:rFonts w:ascii="Times New Roman"/>
          <w:sz w:val="4"/>
        </w:rPr>
      </w:pPr>
      <w:r>
        <w:rPr>
          <w:rFonts w:ascii="Times New Roman"/>
          <w:sz w:val="4"/>
        </w:rPr>
      </w:r>
      <w:r>
        <w:rPr>
          <w:rFonts w:ascii="Times New Roman"/>
          <w:sz w:val="4"/>
        </w:rPr>
        <w:pict>
          <v:group id="_x0000_s1420" style="width:461.85pt;height:2pt;mso-position-horizontal-relative:char;mso-position-vertical-relative:line" coordsize="9237,40">
            <v:line id="_x0000_s1421" style="position:absolute" from="0,20" to="9236,20" strokeweight="2pt"/>
            <w10:wrap type="none"/>
            <w10:anchorlock/>
          </v:group>
        </w:pict>
      </w:r>
    </w:p>
    <w:p w:rsidR="00183E08" w:rsidRDefault="00183E08">
      <w:pPr>
        <w:pStyle w:val="BodyText"/>
        <w:rPr>
          <w:rFonts w:ascii="Times New Roman"/>
          <w:sz w:val="26"/>
        </w:rPr>
      </w:pPr>
    </w:p>
    <w:p w:rsidR="00183E08" w:rsidRDefault="003575F5" w:rsidP="003575F5">
      <w:pPr>
        <w:pStyle w:val="Heading1"/>
      </w:pPr>
      <w:r>
        <w:t>Supplementary Report</w:t>
      </w:r>
    </w:p>
    <w:p w:rsidR="00183E08" w:rsidRDefault="003575F5" w:rsidP="003575F5">
      <w:pPr>
        <w:pStyle w:val="Heading1"/>
        <w:rPr>
          <w:sz w:val="60"/>
        </w:rPr>
      </w:pPr>
      <w:r>
        <w:rPr>
          <w:color w:val="214498"/>
          <w:sz w:val="60"/>
        </w:rPr>
        <w:t>A Needs Report on Accessible Technology</w:t>
      </w:r>
    </w:p>
    <w:p w:rsidR="00183E08" w:rsidRDefault="003575F5">
      <w:pPr>
        <w:pStyle w:val="BodyText"/>
        <w:spacing w:before="6"/>
        <w:rPr>
          <w:b/>
          <w:sz w:val="16"/>
        </w:rPr>
      </w:pPr>
      <w:r>
        <w:rPr>
          <w:noProof/>
          <w:lang w:val="en-CA" w:eastAsia="en-CA"/>
        </w:rPr>
        <w:drawing>
          <wp:anchor distT="0" distB="0" distL="0" distR="0" simplePos="0" relativeHeight="251658240" behindDoc="0" locked="0" layoutInCell="1" allowOverlap="1">
            <wp:simplePos x="0" y="0"/>
            <wp:positionH relativeFrom="page">
              <wp:posOffset>958596</wp:posOffset>
            </wp:positionH>
            <wp:positionV relativeFrom="paragraph">
              <wp:posOffset>145636</wp:posOffset>
            </wp:positionV>
            <wp:extent cx="5852592" cy="3051048"/>
            <wp:effectExtent l="0" t="0" r="0" b="0"/>
            <wp:wrapTopAndBottom/>
            <wp:docPr id="1" name="image1.jpeg" descr="A hand touching a refreshable braille displa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852592" cy="3051048"/>
                    </a:xfrm>
                    <a:prstGeom prst="rect">
                      <a:avLst/>
                    </a:prstGeom>
                  </pic:spPr>
                </pic:pic>
              </a:graphicData>
            </a:graphic>
          </wp:anchor>
        </w:drawing>
      </w:r>
    </w:p>
    <w:p w:rsidR="00183E08" w:rsidRDefault="003575F5">
      <w:pPr>
        <w:spacing w:before="177" w:line="249" w:lineRule="auto"/>
        <w:ind w:left="289" w:right="1754"/>
        <w:rPr>
          <w:sz w:val="44"/>
        </w:rPr>
      </w:pPr>
      <w:r>
        <w:rPr>
          <w:sz w:val="44"/>
        </w:rPr>
        <w:t>A Discussion on Accessible,</w:t>
      </w:r>
      <w:r>
        <w:rPr>
          <w:spacing w:val="-91"/>
          <w:sz w:val="44"/>
        </w:rPr>
        <w:t xml:space="preserve"> </w:t>
      </w:r>
      <w:r>
        <w:rPr>
          <w:sz w:val="44"/>
        </w:rPr>
        <w:t xml:space="preserve">Assistive Devices in Canada’s </w:t>
      </w:r>
      <w:r>
        <w:rPr>
          <w:spacing w:val="-3"/>
          <w:sz w:val="44"/>
        </w:rPr>
        <w:t xml:space="preserve">Vision </w:t>
      </w:r>
      <w:r>
        <w:rPr>
          <w:sz w:val="44"/>
        </w:rPr>
        <w:t>Loss Community</w:t>
      </w: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3575F5">
      <w:pPr>
        <w:pStyle w:val="BodyText"/>
        <w:spacing w:before="10"/>
        <w:rPr>
          <w:sz w:val="17"/>
        </w:rPr>
      </w:pPr>
      <w:r>
        <w:pict>
          <v:shape id="_x0000_s1419" style="position:absolute;margin-left:75.5pt;margin-top:13.25pt;width:461.85pt;height:.1pt;z-index:-251656192;mso-wrap-distance-left:0;mso-wrap-distance-right:0;mso-position-horizontal-relative:page" coordorigin="1510,265" coordsize="9237,0" path="m1510,265r9236,e" filled="f" strokeweight="2pt">
            <v:path arrowok="t"/>
            <w10:wrap type="topAndBottom" anchorx="page"/>
          </v:shape>
        </w:pict>
      </w:r>
    </w:p>
    <w:p w:rsidR="00183E08" w:rsidRDefault="00183E08">
      <w:pPr>
        <w:pStyle w:val="BodyText"/>
        <w:rPr>
          <w:sz w:val="59"/>
        </w:rPr>
      </w:pPr>
    </w:p>
    <w:p w:rsidR="00183E08" w:rsidRDefault="003575F5">
      <w:pPr>
        <w:spacing w:line="249" w:lineRule="auto"/>
        <w:ind w:left="263" w:right="1227"/>
        <w:rPr>
          <w:sz w:val="28"/>
        </w:rPr>
      </w:pPr>
      <w:r>
        <w:rPr>
          <w:sz w:val="28"/>
        </w:rPr>
        <w:t>A Report by the Canadian Council of the Blind (Keith D. Gordon, Ph.D.) Submitted to the Accessible Technology Program, Department of Innovation, Science and Economic Development</w:t>
      </w:r>
    </w:p>
    <w:p w:rsidR="00183E08" w:rsidRDefault="00183E08">
      <w:pPr>
        <w:pStyle w:val="BodyText"/>
        <w:spacing w:before="6"/>
        <w:rPr>
          <w:sz w:val="29"/>
        </w:rPr>
      </w:pPr>
    </w:p>
    <w:p w:rsidR="00183E08" w:rsidRDefault="003575F5">
      <w:pPr>
        <w:ind w:left="263"/>
        <w:rPr>
          <w:sz w:val="28"/>
        </w:rPr>
      </w:pPr>
      <w:r>
        <w:rPr>
          <w:sz w:val="28"/>
        </w:rPr>
        <w:t>November 12, 2019</w:t>
      </w:r>
    </w:p>
    <w:p w:rsidR="00183E08" w:rsidRDefault="00183E08">
      <w:pPr>
        <w:rPr>
          <w:sz w:val="28"/>
        </w:rPr>
        <w:sectPr w:rsidR="00183E08">
          <w:type w:val="continuous"/>
          <w:pgSz w:w="12240" w:h="15840"/>
          <w:pgMar w:top="1340" w:right="0" w:bottom="280" w:left="1220" w:header="720" w:footer="720" w:gutter="0"/>
          <w:cols w:space="720"/>
        </w:sectPr>
      </w:pPr>
    </w:p>
    <w:p w:rsidR="00183E08" w:rsidRDefault="003575F5">
      <w:pPr>
        <w:pStyle w:val="BodyText"/>
        <w:ind w:left="193"/>
        <w:rPr>
          <w:sz w:val="20"/>
        </w:rPr>
      </w:pPr>
      <w:r>
        <w:rPr>
          <w:noProof/>
          <w:sz w:val="20"/>
          <w:lang w:val="en-CA" w:eastAsia="en-CA"/>
        </w:rPr>
        <w:lastRenderedPageBreak/>
        <w:drawing>
          <wp:inline distT="0" distB="0" distL="0" distR="0">
            <wp:extent cx="5787390" cy="2692907"/>
            <wp:effectExtent l="0" t="0" r="0" b="0"/>
            <wp:docPr id="3" name="image2.jpeg" descr="A graphic of hands using technology surounded by different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787390" cy="2692907"/>
                    </a:xfrm>
                    <a:prstGeom prst="rect">
                      <a:avLst/>
                    </a:prstGeom>
                  </pic:spPr>
                </pic:pic>
              </a:graphicData>
            </a:graphic>
          </wp:inline>
        </w:drawing>
      </w:r>
    </w:p>
    <w:p w:rsidR="00183E08" w:rsidRDefault="00183E08">
      <w:pPr>
        <w:pStyle w:val="BodyText"/>
        <w:spacing w:before="7"/>
        <w:rPr>
          <w:sz w:val="19"/>
        </w:rPr>
      </w:pPr>
    </w:p>
    <w:p w:rsidR="00183E08" w:rsidRDefault="003575F5" w:rsidP="003575F5">
      <w:pPr>
        <w:pStyle w:val="Heading1"/>
      </w:pPr>
      <w:r>
        <w:t>Table of Contents</w:t>
      </w:r>
    </w:p>
    <w:sdt>
      <w:sdtPr>
        <w:id w:val="9106592"/>
        <w:docPartObj>
          <w:docPartGallery w:val="Table of Contents"/>
          <w:docPartUnique/>
        </w:docPartObj>
      </w:sdtPr>
      <w:sdtContent>
        <w:p w:rsidR="00183E08" w:rsidRDefault="003575F5">
          <w:pPr>
            <w:pStyle w:val="TOC1"/>
            <w:tabs>
              <w:tab w:val="right" w:leader="dot" w:pos="9259"/>
            </w:tabs>
            <w:spacing w:before="747"/>
          </w:pPr>
          <w:hyperlink w:anchor="_bookmark0" w:history="1">
            <w:r>
              <w:t>Author Biography</w:t>
            </w:r>
            <w:r>
              <w:tab/>
              <w:t>3</w:t>
            </w:r>
          </w:hyperlink>
        </w:p>
        <w:p w:rsidR="00183E08" w:rsidRDefault="003575F5">
          <w:pPr>
            <w:pStyle w:val="TOC1"/>
            <w:tabs>
              <w:tab w:val="right" w:leader="dot" w:pos="9259"/>
            </w:tabs>
          </w:pPr>
          <w:hyperlink w:anchor="_bookmark4" w:history="1">
            <w:r>
              <w:t>Introduction</w:t>
            </w:r>
            <w:r>
              <w:tab/>
              <w:t>4</w:t>
            </w:r>
          </w:hyperlink>
        </w:p>
        <w:p w:rsidR="00183E08" w:rsidRDefault="003575F5">
          <w:pPr>
            <w:pStyle w:val="TOC1"/>
            <w:tabs>
              <w:tab w:val="right" w:leader="dot" w:pos="9259"/>
            </w:tabs>
          </w:pPr>
          <w:hyperlink w:anchor="_bookmark2" w:history="1">
            <w:r>
              <w:t>Overview</w:t>
            </w:r>
            <w:r>
              <w:tab/>
              <w:t>5</w:t>
            </w:r>
          </w:hyperlink>
        </w:p>
        <w:p w:rsidR="00183E08" w:rsidRDefault="003575F5">
          <w:pPr>
            <w:pStyle w:val="TOC1"/>
            <w:tabs>
              <w:tab w:val="right" w:leader="dot" w:pos="9259"/>
            </w:tabs>
          </w:pPr>
          <w:hyperlink w:anchor="_bookmark3" w:history="1">
            <w:r>
              <w:t>Recommendations</w:t>
            </w:r>
            <w:r>
              <w:tab/>
              <w:t>9</w:t>
            </w:r>
          </w:hyperlink>
        </w:p>
        <w:p w:rsidR="00183E08" w:rsidRDefault="003575F5">
          <w:pPr>
            <w:pStyle w:val="TOC1"/>
            <w:tabs>
              <w:tab w:val="right" w:leader="dot" w:pos="9259"/>
            </w:tabs>
          </w:pPr>
          <w:hyperlink w:anchor="_bookmark1" w:history="1">
            <w:r>
              <w:t>Executive</w:t>
            </w:r>
            <w:r>
              <w:rPr>
                <w:spacing w:val="-1"/>
              </w:rPr>
              <w:t xml:space="preserve"> </w:t>
            </w:r>
            <w:r>
              <w:t>Summary</w:t>
            </w:r>
            <w:r>
              <w:tab/>
              <w:t>15</w:t>
            </w:r>
          </w:hyperlink>
        </w:p>
        <w:p w:rsidR="00183E08" w:rsidRDefault="003575F5">
          <w:pPr>
            <w:pStyle w:val="TOC2"/>
            <w:rPr>
              <w:b w:val="0"/>
              <w:i w:val="0"/>
              <w:sz w:val="24"/>
            </w:rPr>
          </w:pPr>
          <w:hyperlink w:anchor="_bookmark5" w:history="1">
            <w:r>
              <w:rPr>
                <w:b w:val="0"/>
                <w:i w:val="0"/>
                <w:sz w:val="24"/>
              </w:rPr>
              <w:t xml:space="preserve">Comparison of </w:t>
            </w:r>
            <w:r>
              <w:rPr>
                <w:b w:val="0"/>
                <w:sz w:val="24"/>
              </w:rPr>
              <w:t xml:space="preserve">Canadian Survey on Disability (CSD) 2017 </w:t>
            </w:r>
            <w:r>
              <w:rPr>
                <w:b w:val="0"/>
                <w:i w:val="0"/>
                <w:sz w:val="24"/>
              </w:rPr>
              <w:t>to Demographic</w:t>
            </w:r>
          </w:hyperlink>
        </w:p>
        <w:p w:rsidR="00183E08" w:rsidRDefault="003575F5">
          <w:pPr>
            <w:pStyle w:val="TOC1"/>
            <w:tabs>
              <w:tab w:val="right" w:leader="dot" w:pos="9259"/>
            </w:tabs>
            <w:spacing w:before="4"/>
          </w:pPr>
          <w:hyperlink w:anchor="_bookmark5" w:history="1">
            <w:r>
              <w:t>Findings from</w:t>
            </w:r>
            <w:r>
              <w:rPr>
                <w:spacing w:val="-1"/>
              </w:rPr>
              <w:t xml:space="preserve"> </w:t>
            </w:r>
            <w:r>
              <w:t>the CCB</w:t>
            </w:r>
            <w:r>
              <w:tab/>
              <w:t>20</w:t>
            </w:r>
          </w:hyperlink>
        </w:p>
        <w:p w:rsidR="00183E08" w:rsidRDefault="003575F5">
          <w:pPr>
            <w:pStyle w:val="TOC2"/>
            <w:tabs>
              <w:tab w:val="right" w:leader="dot" w:pos="9259"/>
            </w:tabs>
            <w:rPr>
              <w:b w:val="0"/>
              <w:i w:val="0"/>
              <w:sz w:val="24"/>
            </w:rPr>
          </w:pPr>
          <w:hyperlink w:anchor="_bookmark6" w:history="1">
            <w:r>
              <w:rPr>
                <w:b w:val="0"/>
                <w:i w:val="0"/>
                <w:sz w:val="24"/>
              </w:rPr>
              <w:t xml:space="preserve">Comparison of Findings from the </w:t>
            </w:r>
            <w:r>
              <w:rPr>
                <w:b w:val="0"/>
                <w:sz w:val="24"/>
              </w:rPr>
              <w:t xml:space="preserve">CSD 2012 </w:t>
            </w:r>
            <w:r>
              <w:rPr>
                <w:b w:val="0"/>
                <w:i w:val="0"/>
                <w:sz w:val="24"/>
              </w:rPr>
              <w:t>to the New</w:t>
            </w:r>
            <w:r>
              <w:rPr>
                <w:b w:val="0"/>
                <w:i w:val="0"/>
                <w:spacing w:val="-12"/>
                <w:sz w:val="24"/>
              </w:rPr>
              <w:t xml:space="preserve"> </w:t>
            </w:r>
            <w:r>
              <w:rPr>
                <w:b w:val="0"/>
                <w:sz w:val="24"/>
              </w:rPr>
              <w:t>CSD</w:t>
            </w:r>
            <w:r>
              <w:rPr>
                <w:b w:val="0"/>
                <w:spacing w:val="-2"/>
                <w:sz w:val="24"/>
              </w:rPr>
              <w:t xml:space="preserve"> </w:t>
            </w:r>
            <w:r>
              <w:rPr>
                <w:b w:val="0"/>
                <w:sz w:val="24"/>
              </w:rPr>
              <w:t>2017</w:t>
            </w:r>
            <w:r>
              <w:rPr>
                <w:b w:val="0"/>
                <w:sz w:val="24"/>
              </w:rPr>
              <w:tab/>
            </w:r>
            <w:r>
              <w:rPr>
                <w:b w:val="0"/>
                <w:i w:val="0"/>
                <w:sz w:val="24"/>
              </w:rPr>
              <w:t>22</w:t>
            </w:r>
          </w:hyperlink>
        </w:p>
        <w:p w:rsidR="00183E08" w:rsidRDefault="003575F5">
          <w:pPr>
            <w:pStyle w:val="TOC1"/>
          </w:pPr>
          <w:hyperlink w:anchor="_bookmark7" w:history="1">
            <w:r>
              <w:t xml:space="preserve">Comparison of Findings from the </w:t>
            </w:r>
            <w:r>
              <w:rPr>
                <w:i/>
              </w:rPr>
              <w:t xml:space="preserve">CSD 2017 </w:t>
            </w:r>
            <w:r>
              <w:t>as Pertaining</w:t>
            </w:r>
          </w:hyperlink>
        </w:p>
        <w:p w:rsidR="00183E08" w:rsidRDefault="003575F5">
          <w:pPr>
            <w:pStyle w:val="TOC1"/>
            <w:tabs>
              <w:tab w:val="right" w:leader="dot" w:pos="9259"/>
            </w:tabs>
            <w:spacing w:before="4"/>
          </w:pPr>
          <w:hyperlink w:anchor="_bookmark7" w:history="1">
            <w:r>
              <w:t xml:space="preserve">to the Accessible </w:t>
            </w:r>
            <w:r>
              <w:rPr>
                <w:spacing w:val="-4"/>
              </w:rPr>
              <w:t>Technology</w:t>
            </w:r>
            <w:r>
              <w:rPr>
                <w:spacing w:val="-20"/>
              </w:rPr>
              <w:t xml:space="preserve"> </w:t>
            </w:r>
            <w:r>
              <w:t xml:space="preserve">Program </w:t>
            </w:r>
            <w:r>
              <w:rPr>
                <w:spacing w:val="-4"/>
              </w:rPr>
              <w:t>(ATP)</w:t>
            </w:r>
            <w:r>
              <w:rPr>
                <w:spacing w:val="-4"/>
              </w:rPr>
              <w:tab/>
            </w:r>
            <w:r>
              <w:t>32</w:t>
            </w:r>
          </w:hyperlink>
        </w:p>
        <w:p w:rsidR="00183E08" w:rsidRDefault="003575F5">
          <w:pPr>
            <w:pStyle w:val="TOC1"/>
          </w:pPr>
          <w:hyperlink w:anchor="_bookmark8" w:history="1">
            <w:r>
              <w:t>Other Findings in Terms of Gaps in Support Related to</w:t>
            </w:r>
          </w:hyperlink>
        </w:p>
        <w:p w:rsidR="00183E08" w:rsidRDefault="003575F5">
          <w:pPr>
            <w:pStyle w:val="TOC1"/>
            <w:tabs>
              <w:tab w:val="right" w:leader="dot" w:pos="9259"/>
            </w:tabs>
            <w:spacing w:before="4"/>
          </w:pPr>
          <w:hyperlink w:anchor="_bookmark8" w:history="1">
            <w:r>
              <w:t>Engaging in the</w:t>
            </w:r>
            <w:r>
              <w:rPr>
                <w:spacing w:val="-2"/>
              </w:rPr>
              <w:t xml:space="preserve"> </w:t>
            </w:r>
            <w:r>
              <w:t>Digital</w:t>
            </w:r>
            <w:r>
              <w:rPr>
                <w:spacing w:val="-1"/>
              </w:rPr>
              <w:t xml:space="preserve"> </w:t>
            </w:r>
            <w:r>
              <w:t>Economy</w:t>
            </w:r>
            <w:r>
              <w:tab/>
              <w:t>35</w:t>
            </w:r>
          </w:hyperlink>
        </w:p>
        <w:p w:rsidR="00183E08" w:rsidRDefault="003575F5">
          <w:pPr>
            <w:pStyle w:val="TOC1"/>
            <w:tabs>
              <w:tab w:val="right" w:leader="dot" w:pos="9259"/>
            </w:tabs>
          </w:pPr>
          <w:hyperlink w:anchor="_bookmark9" w:history="1">
            <w:r>
              <w:t>Conclusion</w:t>
            </w:r>
            <w:r>
              <w:tab/>
              <w:t>39</w:t>
            </w:r>
          </w:hyperlink>
        </w:p>
        <w:p w:rsidR="00183E08" w:rsidRDefault="003575F5">
          <w:pPr>
            <w:pStyle w:val="TOC1"/>
            <w:tabs>
              <w:tab w:val="right" w:leader="dot" w:pos="9259"/>
            </w:tabs>
          </w:pPr>
          <w:hyperlink w:anchor="_bookmark10" w:history="1">
            <w:r>
              <w:t>About</w:t>
            </w:r>
            <w:r>
              <w:rPr>
                <w:spacing w:val="-1"/>
              </w:rPr>
              <w:t xml:space="preserve"> </w:t>
            </w:r>
            <w:r>
              <w:t>the CCB</w:t>
            </w:r>
            <w:r>
              <w:tab/>
              <w:t>40</w:t>
            </w:r>
          </w:hyperlink>
        </w:p>
        <w:p w:rsidR="00183E08" w:rsidRDefault="003575F5">
          <w:pPr>
            <w:pStyle w:val="TOC1"/>
            <w:tabs>
              <w:tab w:val="right" w:leader="dot" w:pos="9259"/>
            </w:tabs>
          </w:pPr>
          <w:hyperlink w:anchor="_bookmark10" w:history="1">
            <w:r>
              <w:t>Contact</w:t>
            </w:r>
            <w:r>
              <w:rPr>
                <w:spacing w:val="-2"/>
              </w:rPr>
              <w:t xml:space="preserve"> </w:t>
            </w:r>
            <w:r>
              <w:t>Information</w:t>
            </w:r>
            <w:r>
              <w:tab/>
              <w:t>41</w:t>
            </w:r>
          </w:hyperlink>
        </w:p>
        <w:p w:rsidR="00183E08" w:rsidRDefault="003575F5">
          <w:pPr>
            <w:pStyle w:val="TOC1"/>
            <w:tabs>
              <w:tab w:val="right" w:leader="dot" w:pos="9259"/>
            </w:tabs>
            <w:spacing w:before="292"/>
          </w:pPr>
          <w:hyperlink w:anchor="_bookmark11" w:history="1">
            <w:r>
              <w:t>Bibliography</w:t>
            </w:r>
            <w:r>
              <w:tab/>
              <w:t>42</w:t>
            </w:r>
          </w:hyperlink>
        </w:p>
      </w:sdtContent>
    </w:sdt>
    <w:p w:rsidR="00183E08" w:rsidRDefault="00183E08">
      <w:pPr>
        <w:sectPr w:rsidR="00183E08">
          <w:pgSz w:w="12240" w:h="15840"/>
          <w:pgMar w:top="720" w:right="0" w:bottom="280" w:left="1220" w:header="720" w:footer="720" w:gutter="0"/>
          <w:cols w:space="720"/>
        </w:sectPr>
      </w:pPr>
    </w:p>
    <w:p w:rsidR="00183E08" w:rsidRDefault="003575F5">
      <w:pPr>
        <w:pStyle w:val="Heading1"/>
        <w:spacing w:before="21"/>
      </w:pPr>
      <w:bookmarkStart w:id="0" w:name="_bookmark0"/>
      <w:bookmarkEnd w:id="0"/>
      <w:r>
        <w:rPr>
          <w:color w:val="214498"/>
        </w:rPr>
        <w:lastRenderedPageBreak/>
        <w:t>Author Biography</w:t>
      </w:r>
    </w:p>
    <w:p w:rsidR="00183E08" w:rsidRDefault="003575F5">
      <w:pPr>
        <w:pStyle w:val="BodyText"/>
        <w:spacing w:before="499" w:line="278" w:lineRule="auto"/>
        <w:ind w:left="263" w:right="1477"/>
      </w:pPr>
      <w:r>
        <w:t>Dr. Keith D. Gordon is past Vice President of Research of the Canadian National Institute for the Blind (CNIB) in Toronto, where he worked from 2007 to 2017, directing all research activities of the organization. Prior to that, he spent more than 30 years in the ophthalmic industry, where he was responsible for a wide range of research and scientific activities.</w:t>
      </w:r>
    </w:p>
    <w:p w:rsidR="00183E08" w:rsidRDefault="00183E08">
      <w:pPr>
        <w:pStyle w:val="BodyText"/>
        <w:spacing w:before="3"/>
        <w:rPr>
          <w:sz w:val="31"/>
        </w:rPr>
      </w:pPr>
    </w:p>
    <w:p w:rsidR="00183E08" w:rsidRDefault="003575F5">
      <w:pPr>
        <w:pStyle w:val="BodyText"/>
        <w:spacing w:line="278" w:lineRule="auto"/>
        <w:ind w:left="263" w:right="1477"/>
      </w:pPr>
      <w:r>
        <w:t>Dr. Gordon is currently the Research Director of Blind and Low Vision New Zealand (BLVNZ), where he has helped develop and direct a number of research projects, most notably a study on the prevalence of visual impairment in New Zealand and a study of the needs of BLVNZ members across a wide range of activities.</w:t>
      </w:r>
    </w:p>
    <w:p w:rsidR="00183E08" w:rsidRDefault="00183E08">
      <w:pPr>
        <w:pStyle w:val="BodyText"/>
        <w:spacing w:before="3"/>
        <w:rPr>
          <w:sz w:val="31"/>
        </w:rPr>
      </w:pPr>
    </w:p>
    <w:p w:rsidR="00183E08" w:rsidRDefault="003575F5">
      <w:pPr>
        <w:pStyle w:val="BodyText"/>
        <w:spacing w:line="278" w:lineRule="auto"/>
        <w:ind w:left="263" w:right="1633"/>
      </w:pPr>
      <w:r>
        <w:rPr>
          <w:spacing w:val="-5"/>
        </w:rPr>
        <w:t xml:space="preserve">Dr. </w:t>
      </w:r>
      <w:r>
        <w:t>Gordon’s primary research interests lie in the area of ophthalmic epidemiology; the prevention of vision loss; and Charles Bonnet syndrome, the experience of visual hallucinations</w:t>
      </w:r>
      <w:r>
        <w:rPr>
          <w:spacing w:val="-5"/>
        </w:rPr>
        <w:t xml:space="preserve"> </w:t>
      </w:r>
      <w:r>
        <w:t>by</w:t>
      </w:r>
      <w:r>
        <w:rPr>
          <w:spacing w:val="-4"/>
        </w:rPr>
        <w:t xml:space="preserve"> </w:t>
      </w:r>
      <w:r>
        <w:t>many</w:t>
      </w:r>
      <w:r>
        <w:rPr>
          <w:spacing w:val="-4"/>
        </w:rPr>
        <w:t xml:space="preserve"> </w:t>
      </w:r>
      <w:r>
        <w:t>people</w:t>
      </w:r>
      <w:r>
        <w:rPr>
          <w:spacing w:val="-4"/>
        </w:rPr>
        <w:t xml:space="preserve"> </w:t>
      </w:r>
      <w:r>
        <w:t>who</w:t>
      </w:r>
      <w:r>
        <w:rPr>
          <w:spacing w:val="-4"/>
        </w:rPr>
        <w:t xml:space="preserve"> </w:t>
      </w:r>
      <w:r>
        <w:t>undergo</w:t>
      </w:r>
      <w:r>
        <w:rPr>
          <w:spacing w:val="-5"/>
        </w:rPr>
        <w:t xml:space="preserve"> </w:t>
      </w:r>
      <w:r>
        <w:t>vision</w:t>
      </w:r>
      <w:r>
        <w:rPr>
          <w:spacing w:val="-3"/>
        </w:rPr>
        <w:t xml:space="preserve"> </w:t>
      </w:r>
      <w:r>
        <w:t>loss.</w:t>
      </w:r>
      <w:r>
        <w:rPr>
          <w:spacing w:val="-4"/>
        </w:rPr>
        <w:t xml:space="preserve"> </w:t>
      </w:r>
      <w:r>
        <w:t>He</w:t>
      </w:r>
      <w:r>
        <w:rPr>
          <w:spacing w:val="-5"/>
        </w:rPr>
        <w:t xml:space="preserve"> </w:t>
      </w:r>
      <w:r>
        <w:t>is</w:t>
      </w:r>
      <w:r>
        <w:rPr>
          <w:spacing w:val="-4"/>
        </w:rPr>
        <w:t xml:space="preserve"> </w:t>
      </w:r>
      <w:r>
        <w:t>committed</w:t>
      </w:r>
      <w:r>
        <w:rPr>
          <w:spacing w:val="-4"/>
        </w:rPr>
        <w:t xml:space="preserve"> </w:t>
      </w:r>
      <w:r>
        <w:t>to</w:t>
      </w:r>
      <w:r>
        <w:rPr>
          <w:spacing w:val="-3"/>
        </w:rPr>
        <w:t xml:space="preserve"> </w:t>
      </w:r>
      <w:r>
        <w:t>increasing awareness, in both the medical community and the general public, of this fairly common, but little known,</w:t>
      </w:r>
      <w:r>
        <w:rPr>
          <w:spacing w:val="-3"/>
        </w:rPr>
        <w:t xml:space="preserve"> </w:t>
      </w:r>
      <w:r>
        <w:t>condition.</w:t>
      </w:r>
    </w:p>
    <w:p w:rsidR="00183E08" w:rsidRDefault="00183E08">
      <w:pPr>
        <w:pStyle w:val="BodyText"/>
        <w:spacing w:before="3"/>
        <w:rPr>
          <w:sz w:val="31"/>
        </w:rPr>
      </w:pPr>
    </w:p>
    <w:p w:rsidR="00183E08" w:rsidRDefault="003575F5">
      <w:pPr>
        <w:pStyle w:val="BodyText"/>
        <w:spacing w:line="278" w:lineRule="auto"/>
        <w:ind w:left="263" w:right="1765"/>
      </w:pPr>
      <w:r>
        <w:rPr>
          <w:spacing w:val="-5"/>
        </w:rPr>
        <w:t xml:space="preserve">Dr. </w:t>
      </w:r>
      <w:r>
        <w:t>Gordon has been a board member of, and worked with, a number of national and international organizations associated with vision. He is currently a board member of BALANCE for Blind Adults and Chair of the Board of the international organization Retina</w:t>
      </w:r>
      <w:r>
        <w:rPr>
          <w:spacing w:val="-15"/>
        </w:rPr>
        <w:t xml:space="preserve"> </w:t>
      </w:r>
      <w:r>
        <w:t>Action.</w:t>
      </w:r>
    </w:p>
    <w:p w:rsidR="00183E08" w:rsidRDefault="00183E08">
      <w:pPr>
        <w:pStyle w:val="BodyText"/>
        <w:spacing w:before="3"/>
        <w:rPr>
          <w:sz w:val="31"/>
        </w:rPr>
      </w:pPr>
    </w:p>
    <w:p w:rsidR="00183E08" w:rsidRDefault="003575F5">
      <w:pPr>
        <w:pStyle w:val="BodyText"/>
        <w:spacing w:line="278" w:lineRule="auto"/>
        <w:ind w:left="263" w:right="1410"/>
      </w:pPr>
      <w:r>
        <w:t xml:space="preserve">His academic qualifications include a M.Sc. in Epidemiology, a Ph.D. in Bio-organic </w:t>
      </w:r>
      <w:r>
        <w:rPr>
          <w:spacing w:val="-3"/>
        </w:rPr>
        <w:t xml:space="preserve">Chemistry, </w:t>
      </w:r>
      <w:r>
        <w:t xml:space="preserve">and an MBA. He is an adjunct professor in the Department of Ophthalmology and Vision Sciences at the University of </w:t>
      </w:r>
      <w:r>
        <w:rPr>
          <w:spacing w:val="-5"/>
        </w:rPr>
        <w:t xml:space="preserve">Toronto </w:t>
      </w:r>
      <w:r>
        <w:t xml:space="preserve">and an Honorary </w:t>
      </w:r>
      <w:r>
        <w:rPr>
          <w:spacing w:val="-5"/>
        </w:rPr>
        <w:t xml:space="preserve">Teaching </w:t>
      </w:r>
      <w:r>
        <w:t>Fellow in  the School of Optometry and Vision Science at the University of Auckland in Auckland, New</w:t>
      </w:r>
      <w:r>
        <w:rPr>
          <w:spacing w:val="-2"/>
        </w:rPr>
        <w:t xml:space="preserve"> </w:t>
      </w:r>
      <w:r>
        <w:t>Zealand.</w:t>
      </w:r>
    </w:p>
    <w:p w:rsidR="00183E08" w:rsidRDefault="00183E08">
      <w:pPr>
        <w:spacing w:line="278" w:lineRule="auto"/>
        <w:sectPr w:rsidR="00183E08">
          <w:headerReference w:type="even" r:id="rId9"/>
          <w:headerReference w:type="default" r:id="rId10"/>
          <w:footerReference w:type="even" r:id="rId11"/>
          <w:footerReference w:type="default" r:id="rId12"/>
          <w:pgSz w:w="12240" w:h="15840"/>
          <w:pgMar w:top="1240" w:right="0" w:bottom="920" w:left="1220" w:header="357" w:footer="739" w:gutter="0"/>
          <w:pgNumType w:start="3"/>
          <w:cols w:space="720"/>
        </w:sectPr>
      </w:pPr>
    </w:p>
    <w:p w:rsidR="00183E08" w:rsidRDefault="003575F5">
      <w:pPr>
        <w:pStyle w:val="Heading1"/>
        <w:ind w:left="220"/>
      </w:pPr>
      <w:bookmarkStart w:id="1" w:name="_bookmark1"/>
      <w:bookmarkEnd w:id="1"/>
      <w:r>
        <w:rPr>
          <w:color w:val="214498"/>
        </w:rPr>
        <w:lastRenderedPageBreak/>
        <w:t>Introduction</w:t>
      </w:r>
    </w:p>
    <w:p w:rsidR="00183E08" w:rsidRDefault="003575F5">
      <w:pPr>
        <w:spacing w:before="320" w:line="278" w:lineRule="auto"/>
        <w:ind w:left="220" w:right="1842"/>
        <w:rPr>
          <w:sz w:val="24"/>
        </w:rPr>
      </w:pPr>
      <w:r>
        <w:rPr>
          <w:sz w:val="24"/>
        </w:rPr>
        <w:t xml:space="preserve">This report is meant to provide additional background material to supplement the Canadian Council of the Blind’s (CCB’s) </w:t>
      </w:r>
      <w:r>
        <w:rPr>
          <w:i/>
          <w:sz w:val="24"/>
        </w:rPr>
        <w:t>A Needs Report on Accessible Technology</w:t>
      </w:r>
      <w:r>
        <w:rPr>
          <w:sz w:val="24"/>
        </w:rPr>
        <w:t>.</w:t>
      </w:r>
    </w:p>
    <w:p w:rsidR="00183E08" w:rsidRDefault="00183E08">
      <w:pPr>
        <w:pStyle w:val="BodyText"/>
        <w:spacing w:before="3"/>
        <w:rPr>
          <w:sz w:val="31"/>
        </w:rPr>
      </w:pPr>
    </w:p>
    <w:p w:rsidR="00183E08" w:rsidRDefault="003575F5">
      <w:pPr>
        <w:pStyle w:val="BodyText"/>
        <w:spacing w:line="278" w:lineRule="auto"/>
        <w:ind w:left="220" w:right="1787"/>
      </w:pPr>
      <w:r>
        <w:t>The report is not meant to be a complete review of the full range of areas where accessible devices can positively impact the lives of people who are blind or visually impaired. It has rather focused on reviewing recent data and outlining the scope of a few areas where accessible technology has the potential to change the lives of those affected by vision loss.</w:t>
      </w:r>
    </w:p>
    <w:p w:rsidR="00183E08" w:rsidRDefault="00183E08">
      <w:pPr>
        <w:pStyle w:val="BodyText"/>
        <w:spacing w:before="3"/>
        <w:rPr>
          <w:sz w:val="31"/>
        </w:rPr>
      </w:pPr>
    </w:p>
    <w:p w:rsidR="00183E08" w:rsidRDefault="003575F5">
      <w:pPr>
        <w:pStyle w:val="BodyText"/>
        <w:ind w:left="220"/>
      </w:pPr>
      <w:r>
        <w:t>Specifically, this report will address the following Requirements of the Statement</w:t>
      </w:r>
    </w:p>
    <w:p w:rsidR="00183E08" w:rsidRDefault="003575F5">
      <w:pPr>
        <w:pStyle w:val="BodyText"/>
        <w:spacing w:before="44"/>
        <w:ind w:left="220"/>
      </w:pPr>
      <w:r>
        <w:t>of Work:</w:t>
      </w:r>
    </w:p>
    <w:p w:rsidR="00183E08" w:rsidRDefault="00183E08">
      <w:pPr>
        <w:pStyle w:val="BodyText"/>
        <w:spacing w:before="1"/>
        <w:rPr>
          <w:sz w:val="35"/>
        </w:rPr>
      </w:pPr>
    </w:p>
    <w:p w:rsidR="00183E08" w:rsidRDefault="003575F5">
      <w:pPr>
        <w:pStyle w:val="ListParagraph"/>
        <w:numPr>
          <w:ilvl w:val="0"/>
          <w:numId w:val="9"/>
        </w:numPr>
        <w:tabs>
          <w:tab w:val="left" w:pos="757"/>
        </w:tabs>
        <w:spacing w:line="278" w:lineRule="auto"/>
        <w:ind w:right="2338"/>
        <w:rPr>
          <w:sz w:val="24"/>
        </w:rPr>
      </w:pPr>
      <w:r>
        <w:rPr>
          <w:sz w:val="24"/>
        </w:rPr>
        <w:t xml:space="preserve">Comparison of </w:t>
      </w:r>
      <w:r>
        <w:rPr>
          <w:i/>
          <w:sz w:val="24"/>
        </w:rPr>
        <w:t xml:space="preserve">Canadian Survey on Disability (CSD) 2017 </w:t>
      </w:r>
      <w:r>
        <w:rPr>
          <w:sz w:val="24"/>
        </w:rPr>
        <w:t>to Demographic Findings from the</w:t>
      </w:r>
      <w:r>
        <w:rPr>
          <w:spacing w:val="-1"/>
          <w:sz w:val="24"/>
        </w:rPr>
        <w:t xml:space="preserve"> </w:t>
      </w:r>
      <w:r>
        <w:rPr>
          <w:sz w:val="24"/>
        </w:rPr>
        <w:t>CCB</w:t>
      </w:r>
    </w:p>
    <w:p w:rsidR="00183E08" w:rsidRDefault="00183E08">
      <w:pPr>
        <w:pStyle w:val="BodyText"/>
        <w:spacing w:before="3"/>
        <w:rPr>
          <w:sz w:val="31"/>
        </w:rPr>
      </w:pPr>
    </w:p>
    <w:p w:rsidR="00183E08" w:rsidRDefault="003575F5">
      <w:pPr>
        <w:pStyle w:val="ListParagraph"/>
        <w:numPr>
          <w:ilvl w:val="0"/>
          <w:numId w:val="9"/>
        </w:numPr>
        <w:tabs>
          <w:tab w:val="left" w:pos="757"/>
        </w:tabs>
        <w:spacing w:before="1"/>
        <w:rPr>
          <w:i/>
          <w:sz w:val="24"/>
        </w:rPr>
      </w:pPr>
      <w:r>
        <w:rPr>
          <w:sz w:val="24"/>
        </w:rPr>
        <w:t xml:space="preserve">Comparison of Findings from the </w:t>
      </w:r>
      <w:r>
        <w:rPr>
          <w:i/>
          <w:sz w:val="24"/>
        </w:rPr>
        <w:t xml:space="preserve">CSD 2012 </w:t>
      </w:r>
      <w:r>
        <w:rPr>
          <w:sz w:val="24"/>
        </w:rPr>
        <w:t xml:space="preserve">to the New </w:t>
      </w:r>
      <w:r>
        <w:rPr>
          <w:i/>
          <w:sz w:val="24"/>
        </w:rPr>
        <w:t>CSD</w:t>
      </w:r>
      <w:r>
        <w:rPr>
          <w:i/>
          <w:spacing w:val="-11"/>
          <w:sz w:val="24"/>
        </w:rPr>
        <w:t xml:space="preserve"> </w:t>
      </w:r>
      <w:r>
        <w:rPr>
          <w:i/>
          <w:sz w:val="24"/>
        </w:rPr>
        <w:t>2017</w:t>
      </w:r>
    </w:p>
    <w:p w:rsidR="00183E08" w:rsidRDefault="00183E08">
      <w:pPr>
        <w:pStyle w:val="BodyText"/>
        <w:spacing w:before="1"/>
        <w:rPr>
          <w:i/>
          <w:sz w:val="35"/>
        </w:rPr>
      </w:pPr>
    </w:p>
    <w:p w:rsidR="00183E08" w:rsidRDefault="003575F5">
      <w:pPr>
        <w:pStyle w:val="ListParagraph"/>
        <w:numPr>
          <w:ilvl w:val="0"/>
          <w:numId w:val="9"/>
        </w:numPr>
        <w:tabs>
          <w:tab w:val="left" w:pos="757"/>
        </w:tabs>
        <w:spacing w:line="278" w:lineRule="auto"/>
        <w:ind w:right="2269"/>
        <w:rPr>
          <w:sz w:val="24"/>
        </w:rPr>
      </w:pPr>
      <w:r>
        <w:rPr>
          <w:sz w:val="24"/>
        </w:rPr>
        <w:t xml:space="preserve">Comparison of Findings from the </w:t>
      </w:r>
      <w:r>
        <w:rPr>
          <w:i/>
          <w:sz w:val="24"/>
        </w:rPr>
        <w:t xml:space="preserve">CSD 2017 </w:t>
      </w:r>
      <w:r>
        <w:rPr>
          <w:sz w:val="24"/>
        </w:rPr>
        <w:t>as Pertaining to the</w:t>
      </w:r>
      <w:r>
        <w:rPr>
          <w:spacing w:val="-34"/>
          <w:sz w:val="24"/>
        </w:rPr>
        <w:t xml:space="preserve"> </w:t>
      </w:r>
      <w:r>
        <w:rPr>
          <w:sz w:val="24"/>
        </w:rPr>
        <w:t xml:space="preserve">Accessible </w:t>
      </w:r>
      <w:r>
        <w:rPr>
          <w:spacing w:val="-4"/>
          <w:sz w:val="24"/>
        </w:rPr>
        <w:t xml:space="preserve">Technology </w:t>
      </w:r>
      <w:r>
        <w:rPr>
          <w:sz w:val="24"/>
        </w:rPr>
        <w:t>Program</w:t>
      </w:r>
      <w:r>
        <w:rPr>
          <w:spacing w:val="3"/>
          <w:sz w:val="24"/>
        </w:rPr>
        <w:t xml:space="preserve"> </w:t>
      </w:r>
      <w:r>
        <w:rPr>
          <w:spacing w:val="-4"/>
          <w:sz w:val="24"/>
        </w:rPr>
        <w:t>(ATP)</w:t>
      </w:r>
    </w:p>
    <w:p w:rsidR="00183E08" w:rsidRDefault="00183E08">
      <w:pPr>
        <w:pStyle w:val="BodyText"/>
        <w:spacing w:before="3"/>
        <w:rPr>
          <w:sz w:val="31"/>
        </w:rPr>
      </w:pPr>
    </w:p>
    <w:p w:rsidR="00183E08" w:rsidRDefault="003575F5">
      <w:pPr>
        <w:pStyle w:val="ListParagraph"/>
        <w:numPr>
          <w:ilvl w:val="0"/>
          <w:numId w:val="9"/>
        </w:numPr>
        <w:tabs>
          <w:tab w:val="left" w:pos="757"/>
        </w:tabs>
        <w:spacing w:before="1" w:line="278" w:lineRule="auto"/>
        <w:ind w:right="2753"/>
        <w:rPr>
          <w:sz w:val="24"/>
        </w:rPr>
      </w:pPr>
      <w:r>
        <w:rPr>
          <w:sz w:val="24"/>
        </w:rPr>
        <w:t xml:space="preserve">Other Findings in </w:t>
      </w:r>
      <w:r>
        <w:rPr>
          <w:spacing w:val="-6"/>
          <w:sz w:val="24"/>
        </w:rPr>
        <w:t xml:space="preserve">Terms </w:t>
      </w:r>
      <w:r>
        <w:rPr>
          <w:sz w:val="24"/>
        </w:rPr>
        <w:t>of Gaps in Support Related to Engaging in the Digital</w:t>
      </w:r>
      <w:r>
        <w:rPr>
          <w:spacing w:val="-2"/>
          <w:sz w:val="24"/>
        </w:rPr>
        <w:t xml:space="preserve"> </w:t>
      </w:r>
      <w:r>
        <w:rPr>
          <w:sz w:val="24"/>
        </w:rPr>
        <w:t>Economy</w:t>
      </w:r>
    </w:p>
    <w:p w:rsidR="00183E08" w:rsidRDefault="00183E08">
      <w:pPr>
        <w:spacing w:line="278" w:lineRule="auto"/>
        <w:rPr>
          <w:sz w:val="24"/>
        </w:rPr>
        <w:sectPr w:rsidR="00183E08">
          <w:pgSz w:w="12240" w:h="15840"/>
          <w:pgMar w:top="1240" w:right="0" w:bottom="920" w:left="1220" w:header="357" w:footer="739" w:gutter="0"/>
          <w:cols w:space="720"/>
        </w:sectPr>
      </w:pPr>
    </w:p>
    <w:p w:rsidR="00183E08" w:rsidRDefault="003575F5">
      <w:pPr>
        <w:pStyle w:val="Heading1"/>
        <w:spacing w:before="21"/>
        <w:ind w:left="205"/>
      </w:pPr>
      <w:r>
        <w:rPr>
          <w:color w:val="214498"/>
        </w:rPr>
        <w:lastRenderedPageBreak/>
        <w:t>Overview</w:t>
      </w:r>
    </w:p>
    <w:p w:rsidR="00183E08" w:rsidRDefault="003575F5">
      <w:pPr>
        <w:spacing w:before="319" w:line="278" w:lineRule="auto"/>
        <w:ind w:left="205" w:right="2216"/>
        <w:jc w:val="both"/>
        <w:rPr>
          <w:sz w:val="24"/>
        </w:rPr>
      </w:pPr>
      <w:r>
        <w:rPr>
          <w:sz w:val="24"/>
        </w:rPr>
        <w:t>This supplementary report to the Canadian Council of the Blind’s (CCB’s)</w:t>
      </w:r>
      <w:r>
        <w:rPr>
          <w:spacing w:val="-33"/>
          <w:sz w:val="24"/>
        </w:rPr>
        <w:t xml:space="preserve"> </w:t>
      </w:r>
      <w:r>
        <w:rPr>
          <w:sz w:val="24"/>
        </w:rPr>
        <w:t xml:space="preserve">original </w:t>
      </w:r>
      <w:r>
        <w:rPr>
          <w:i/>
          <w:sz w:val="24"/>
        </w:rPr>
        <w:t xml:space="preserve">A Needs Report on Accessible </w:t>
      </w:r>
      <w:r>
        <w:rPr>
          <w:i/>
          <w:spacing w:val="-3"/>
          <w:sz w:val="24"/>
        </w:rPr>
        <w:t xml:space="preserve">Technology: </w:t>
      </w:r>
      <w:r>
        <w:rPr>
          <w:i/>
          <w:sz w:val="24"/>
        </w:rPr>
        <w:t xml:space="preserve">Summary Report </w:t>
      </w:r>
      <w:r>
        <w:rPr>
          <w:sz w:val="24"/>
        </w:rPr>
        <w:t xml:space="preserve">dated April 9, 2019 recommends broadening the scope of the Accessible </w:t>
      </w:r>
      <w:r>
        <w:rPr>
          <w:spacing w:val="-4"/>
          <w:sz w:val="24"/>
        </w:rPr>
        <w:t xml:space="preserve">Technology </w:t>
      </w:r>
      <w:r>
        <w:rPr>
          <w:sz w:val="24"/>
        </w:rPr>
        <w:t>Program</w:t>
      </w:r>
      <w:r>
        <w:rPr>
          <w:spacing w:val="-20"/>
          <w:sz w:val="24"/>
        </w:rPr>
        <w:t xml:space="preserve"> </w:t>
      </w:r>
      <w:r>
        <w:rPr>
          <w:spacing w:val="-4"/>
          <w:sz w:val="24"/>
        </w:rPr>
        <w:t>(ATP)</w:t>
      </w:r>
    </w:p>
    <w:p w:rsidR="00183E08" w:rsidRDefault="003575F5">
      <w:pPr>
        <w:pStyle w:val="BodyText"/>
        <w:spacing w:line="278" w:lineRule="auto"/>
        <w:ind w:left="205" w:right="1227"/>
      </w:pPr>
      <w:r>
        <w:t>and ensuring its ongoing continuation by establishing it as a permanent program. We recommend broadening the discussion on accessible and assistive devices in Canada’s vision loss community, and this can best be done by helping the ATP to evolve within its position of leadership to allow the program to better meet the needs of Canadians with disabilities—specifically, those living with blindness and vision loss.</w:t>
      </w:r>
    </w:p>
    <w:p w:rsidR="00183E08" w:rsidRDefault="003575F5">
      <w:pPr>
        <w:pStyle w:val="BodyText"/>
        <w:spacing w:before="179" w:line="278" w:lineRule="auto"/>
        <w:ind w:left="205" w:right="1550"/>
      </w:pPr>
      <w:r>
        <w:t>The importance of the ATP to people with disabilities may have been underestimated. The program’s positive impact on the technology sector is having a life-changing outcome on people with disabilities, particularly those with seeing disabilities. For those living with vision loss, there is no more important program. The ATP touches people with disabilities of every age and in every facet of their lives. The program’s potential</w:t>
      </w:r>
    </w:p>
    <w:p w:rsidR="00183E08" w:rsidRDefault="003575F5">
      <w:pPr>
        <w:pStyle w:val="BodyText"/>
        <w:spacing w:line="278" w:lineRule="auto"/>
        <w:ind w:left="205" w:right="1477"/>
      </w:pPr>
      <w:r>
        <w:t>to positively affect their future and their quality of life has no bounds. To quote Louise Gillis, National President of the CCB: “The ATP provides hope for all of us who live with blindness, but most importantly for those of us who have been left behind.”</w:t>
      </w:r>
    </w:p>
    <w:p w:rsidR="00183E08" w:rsidRDefault="003575F5">
      <w:pPr>
        <w:pStyle w:val="BodyText"/>
        <w:spacing w:before="179" w:line="278" w:lineRule="auto"/>
        <w:ind w:left="205" w:right="1765"/>
      </w:pPr>
      <w:r>
        <w:rPr>
          <w:spacing w:val="-3"/>
        </w:rPr>
        <w:t xml:space="preserve">There </w:t>
      </w:r>
      <w:r>
        <w:t xml:space="preserve">is an </w:t>
      </w:r>
      <w:r>
        <w:rPr>
          <w:spacing w:val="-3"/>
        </w:rPr>
        <w:t xml:space="preserve">unprecedented crisis </w:t>
      </w:r>
      <w:r>
        <w:t xml:space="preserve">in the </w:t>
      </w:r>
      <w:r>
        <w:rPr>
          <w:spacing w:val="-3"/>
        </w:rPr>
        <w:t xml:space="preserve">delivery </w:t>
      </w:r>
      <w:r>
        <w:t xml:space="preserve">of </w:t>
      </w:r>
      <w:r>
        <w:rPr>
          <w:spacing w:val="-3"/>
        </w:rPr>
        <w:t xml:space="preserve">vision care </w:t>
      </w:r>
      <w:r>
        <w:t xml:space="preserve">and </w:t>
      </w:r>
      <w:r>
        <w:rPr>
          <w:spacing w:val="-3"/>
        </w:rPr>
        <w:t xml:space="preserve">rehabilitation in Canada. Given </w:t>
      </w:r>
      <w:r>
        <w:t xml:space="preserve">our </w:t>
      </w:r>
      <w:r>
        <w:rPr>
          <w:spacing w:val="-3"/>
        </w:rPr>
        <w:t xml:space="preserve">aging population, </w:t>
      </w:r>
      <w:r>
        <w:t xml:space="preserve">the </w:t>
      </w:r>
      <w:r>
        <w:rPr>
          <w:spacing w:val="-3"/>
        </w:rPr>
        <w:t xml:space="preserve">prevalence </w:t>
      </w:r>
      <w:r>
        <w:t xml:space="preserve">of </w:t>
      </w:r>
      <w:r>
        <w:rPr>
          <w:spacing w:val="-3"/>
        </w:rPr>
        <w:t xml:space="preserve">age-related </w:t>
      </w:r>
      <w:r>
        <w:t xml:space="preserve">eye </w:t>
      </w:r>
      <w:r>
        <w:rPr>
          <w:spacing w:val="-3"/>
        </w:rPr>
        <w:t xml:space="preserve">disease </w:t>
      </w:r>
      <w:r>
        <w:t xml:space="preserve">is </w:t>
      </w:r>
      <w:r>
        <w:rPr>
          <w:spacing w:val="-3"/>
        </w:rPr>
        <w:t xml:space="preserve">set </w:t>
      </w:r>
      <w:r>
        <w:t xml:space="preserve">to </w:t>
      </w:r>
      <w:r>
        <w:rPr>
          <w:spacing w:val="-3"/>
        </w:rPr>
        <w:t xml:space="preserve">skyrocket. </w:t>
      </w:r>
      <w:r>
        <w:rPr>
          <w:spacing w:val="-4"/>
        </w:rPr>
        <w:t xml:space="preserve">Vision </w:t>
      </w:r>
      <w:r>
        <w:rPr>
          <w:spacing w:val="-3"/>
        </w:rPr>
        <w:t xml:space="preserve">health policies implemented </w:t>
      </w:r>
      <w:r>
        <w:t xml:space="preserve">by </w:t>
      </w:r>
      <w:r>
        <w:rPr>
          <w:spacing w:val="-3"/>
        </w:rPr>
        <w:t xml:space="preserve">provincial </w:t>
      </w:r>
      <w:r>
        <w:t xml:space="preserve">and </w:t>
      </w:r>
      <w:r>
        <w:rPr>
          <w:spacing w:val="-3"/>
        </w:rPr>
        <w:t xml:space="preserve">federal governments should </w:t>
      </w:r>
      <w:r>
        <w:t xml:space="preserve">be </w:t>
      </w:r>
      <w:r>
        <w:rPr>
          <w:spacing w:val="-3"/>
        </w:rPr>
        <w:t xml:space="preserve">reevaluated </w:t>
      </w:r>
      <w:r>
        <w:t xml:space="preserve">to </w:t>
      </w:r>
      <w:r>
        <w:rPr>
          <w:spacing w:val="-3"/>
        </w:rPr>
        <w:t xml:space="preserve">determine whether </w:t>
      </w:r>
      <w:r>
        <w:t xml:space="preserve">or not </w:t>
      </w:r>
      <w:r>
        <w:rPr>
          <w:spacing w:val="-3"/>
        </w:rPr>
        <w:t xml:space="preserve">they </w:t>
      </w:r>
      <w:r>
        <w:t xml:space="preserve">are </w:t>
      </w:r>
      <w:r>
        <w:rPr>
          <w:spacing w:val="-3"/>
        </w:rPr>
        <w:t xml:space="preserve">still adequate </w:t>
      </w:r>
      <w:r>
        <w:t xml:space="preserve">to </w:t>
      </w:r>
      <w:r>
        <w:rPr>
          <w:spacing w:val="-3"/>
        </w:rPr>
        <w:t>meet the</w:t>
      </w:r>
    </w:p>
    <w:p w:rsidR="00183E08" w:rsidRDefault="003575F5">
      <w:pPr>
        <w:pStyle w:val="BodyText"/>
        <w:spacing w:line="275" w:lineRule="exact"/>
        <w:ind w:left="205"/>
      </w:pPr>
      <w:r>
        <w:t>needs of the growing number of people living with vision loss. In our opinion, they are not.</w:t>
      </w:r>
    </w:p>
    <w:p w:rsidR="00183E08" w:rsidRDefault="003575F5">
      <w:pPr>
        <w:pStyle w:val="BodyText"/>
        <w:spacing w:before="224" w:line="278" w:lineRule="auto"/>
        <w:ind w:left="205" w:right="1508"/>
        <w:rPr>
          <w:sz w:val="14"/>
        </w:rPr>
      </w:pPr>
      <w:r>
        <w:t>The financial costs associated with vision loss are the highest direct health costs of any disease category in Canada—more than diabetes, cancer, mental disorders, respiratory diseases, arthritis, or cardiovascular disease.</w:t>
      </w:r>
      <w:r>
        <w:rPr>
          <w:position w:val="8"/>
          <w:sz w:val="14"/>
        </w:rPr>
        <w:t xml:space="preserve">1 </w:t>
      </w:r>
      <w:r>
        <w:t>We also know that more Canadians have age-related macular degeneration (AMD)—the leading cause of vision loss among Canadians—than have breast cancer, prostate cancer, Alzheimer’s disease, and Parkinson’s disease combined.</w:t>
      </w:r>
      <w:r>
        <w:rPr>
          <w:position w:val="8"/>
          <w:sz w:val="14"/>
        </w:rPr>
        <w:t xml:space="preserve">2 </w:t>
      </w:r>
      <w:r>
        <w:t>Studies show that vision loss triples the incidence of depression and quadruples the incidence of hip fractures associated with falls that drive people to emergency care. Taking into account higher absenteeism, lower employment rates, decreased earning potential, premature retirement, depression, and premature death, one estimate suggests that the annual cost of vision loss in Canada could rise to as much as $30 billion by 2032.</w:t>
      </w:r>
      <w:r>
        <w:rPr>
          <w:position w:val="8"/>
          <w:sz w:val="14"/>
        </w:rPr>
        <w:t>3</w:t>
      </w:r>
    </w:p>
    <w:p w:rsidR="00183E08" w:rsidRDefault="003575F5">
      <w:pPr>
        <w:pStyle w:val="BodyText"/>
        <w:spacing w:before="9"/>
        <w:rPr>
          <w:sz w:val="15"/>
        </w:rPr>
      </w:pPr>
      <w:r>
        <w:pict>
          <v:shape id="_x0000_s1418" style="position:absolute;margin-left:71.3pt;margin-top:11.55pt;width:1in;height:.1pt;z-index:-251655168;mso-wrap-distance-left:0;mso-wrap-distance-right:0;mso-position-horizontal-relative:page" coordorigin="1426,231" coordsize="1440,0" path="m1426,231r1440,e" filled="f" strokeweight="1pt">
            <v:path arrowok="t"/>
            <w10:wrap type="topAndBottom" anchorx="page"/>
          </v:shape>
        </w:pict>
      </w:r>
    </w:p>
    <w:p w:rsidR="00183E08" w:rsidRDefault="003575F5">
      <w:pPr>
        <w:pStyle w:val="ListParagraph"/>
        <w:numPr>
          <w:ilvl w:val="0"/>
          <w:numId w:val="8"/>
        </w:numPr>
        <w:tabs>
          <w:tab w:val="left" w:pos="373"/>
        </w:tabs>
        <w:spacing w:before="13" w:line="249" w:lineRule="auto"/>
        <w:ind w:right="1571" w:hanging="360"/>
        <w:jc w:val="left"/>
        <w:rPr>
          <w:sz w:val="20"/>
        </w:rPr>
      </w:pPr>
      <w:r>
        <w:rPr>
          <w:color w:val="6D6E71"/>
          <w:sz w:val="20"/>
        </w:rPr>
        <w:t>CNIB</w:t>
      </w:r>
      <w:r>
        <w:rPr>
          <w:color w:val="6D6E71"/>
          <w:spacing w:val="-6"/>
          <w:sz w:val="20"/>
        </w:rPr>
        <w:t xml:space="preserve"> </w:t>
      </w:r>
      <w:r>
        <w:rPr>
          <w:color w:val="6D6E71"/>
          <w:sz w:val="20"/>
        </w:rPr>
        <w:t>and</w:t>
      </w:r>
      <w:r>
        <w:rPr>
          <w:color w:val="6D6E71"/>
          <w:spacing w:val="-5"/>
          <w:sz w:val="20"/>
        </w:rPr>
        <w:t xml:space="preserve"> </w:t>
      </w:r>
      <w:r>
        <w:rPr>
          <w:color w:val="6D6E71"/>
          <w:sz w:val="20"/>
        </w:rPr>
        <w:t>Canadian</w:t>
      </w:r>
      <w:r>
        <w:rPr>
          <w:color w:val="6D6E71"/>
          <w:spacing w:val="-5"/>
          <w:sz w:val="20"/>
        </w:rPr>
        <w:t xml:space="preserve"> </w:t>
      </w:r>
      <w:r>
        <w:rPr>
          <w:color w:val="6D6E71"/>
          <w:sz w:val="20"/>
        </w:rPr>
        <w:t>Ophthalmological</w:t>
      </w:r>
      <w:r>
        <w:rPr>
          <w:color w:val="6D6E71"/>
          <w:spacing w:val="-4"/>
          <w:sz w:val="20"/>
        </w:rPr>
        <w:t xml:space="preserve"> </w:t>
      </w:r>
      <w:r>
        <w:rPr>
          <w:color w:val="6D6E71"/>
          <w:sz w:val="20"/>
        </w:rPr>
        <w:t>Society.</w:t>
      </w:r>
      <w:r>
        <w:rPr>
          <w:color w:val="6D6E71"/>
          <w:spacing w:val="-4"/>
          <w:sz w:val="20"/>
        </w:rPr>
        <w:t xml:space="preserve"> </w:t>
      </w:r>
      <w:r>
        <w:rPr>
          <w:color w:val="6D6E71"/>
          <w:sz w:val="20"/>
        </w:rPr>
        <w:t>“The</w:t>
      </w:r>
      <w:r>
        <w:rPr>
          <w:color w:val="6D6E71"/>
          <w:spacing w:val="-4"/>
          <w:sz w:val="20"/>
        </w:rPr>
        <w:t xml:space="preserve"> </w:t>
      </w:r>
      <w:r>
        <w:rPr>
          <w:color w:val="6D6E71"/>
          <w:sz w:val="20"/>
        </w:rPr>
        <w:t>Cost</w:t>
      </w:r>
      <w:r>
        <w:rPr>
          <w:color w:val="6D6E71"/>
          <w:spacing w:val="-5"/>
          <w:sz w:val="20"/>
        </w:rPr>
        <w:t xml:space="preserve"> </w:t>
      </w:r>
      <w:r>
        <w:rPr>
          <w:color w:val="6D6E71"/>
          <w:sz w:val="20"/>
        </w:rPr>
        <w:t>of</w:t>
      </w:r>
      <w:r>
        <w:rPr>
          <w:color w:val="6D6E71"/>
          <w:spacing w:val="-5"/>
          <w:sz w:val="20"/>
        </w:rPr>
        <w:t xml:space="preserve"> </w:t>
      </w:r>
      <w:r>
        <w:rPr>
          <w:color w:val="6D6E71"/>
          <w:sz w:val="20"/>
        </w:rPr>
        <w:t>Vision</w:t>
      </w:r>
      <w:r>
        <w:rPr>
          <w:color w:val="6D6E71"/>
          <w:spacing w:val="-5"/>
          <w:sz w:val="20"/>
        </w:rPr>
        <w:t xml:space="preserve"> </w:t>
      </w:r>
      <w:r>
        <w:rPr>
          <w:color w:val="6D6E71"/>
          <w:sz w:val="20"/>
        </w:rPr>
        <w:t>Loss</w:t>
      </w:r>
      <w:r>
        <w:rPr>
          <w:color w:val="6D6E71"/>
          <w:spacing w:val="-5"/>
          <w:sz w:val="20"/>
        </w:rPr>
        <w:t xml:space="preserve"> </w:t>
      </w:r>
      <w:r>
        <w:rPr>
          <w:color w:val="6D6E71"/>
          <w:sz w:val="20"/>
        </w:rPr>
        <w:t>in</w:t>
      </w:r>
      <w:r>
        <w:rPr>
          <w:color w:val="6D6E71"/>
          <w:spacing w:val="-6"/>
          <w:sz w:val="20"/>
        </w:rPr>
        <w:t xml:space="preserve"> </w:t>
      </w:r>
      <w:r>
        <w:rPr>
          <w:color w:val="6D6E71"/>
          <w:sz w:val="20"/>
        </w:rPr>
        <w:t>Canada:</w:t>
      </w:r>
      <w:r>
        <w:rPr>
          <w:color w:val="6D6E71"/>
          <w:spacing w:val="-5"/>
          <w:sz w:val="20"/>
        </w:rPr>
        <w:t xml:space="preserve"> </w:t>
      </w:r>
      <w:r>
        <w:rPr>
          <w:color w:val="6D6E71"/>
          <w:sz w:val="20"/>
        </w:rPr>
        <w:t>Summary</w:t>
      </w:r>
      <w:r>
        <w:rPr>
          <w:color w:val="6D6E71"/>
          <w:spacing w:val="-4"/>
          <w:sz w:val="20"/>
        </w:rPr>
        <w:t xml:space="preserve"> </w:t>
      </w:r>
      <w:r>
        <w:rPr>
          <w:color w:val="6D6E71"/>
          <w:sz w:val="20"/>
        </w:rPr>
        <w:t>Report.” 2009.</w:t>
      </w:r>
    </w:p>
    <w:p w:rsidR="00183E08" w:rsidRDefault="003575F5">
      <w:pPr>
        <w:pStyle w:val="ListParagraph"/>
        <w:numPr>
          <w:ilvl w:val="0"/>
          <w:numId w:val="8"/>
        </w:numPr>
        <w:tabs>
          <w:tab w:val="left" w:pos="373"/>
        </w:tabs>
        <w:spacing w:before="2"/>
        <w:ind w:left="372" w:hanging="168"/>
        <w:jc w:val="left"/>
        <w:rPr>
          <w:sz w:val="20"/>
        </w:rPr>
      </w:pPr>
      <w:r>
        <w:rPr>
          <w:color w:val="6D6E71"/>
          <w:sz w:val="20"/>
        </w:rPr>
        <w:t>CNIB. “AMD Fact</w:t>
      </w:r>
      <w:r>
        <w:rPr>
          <w:color w:val="6D6E71"/>
          <w:spacing w:val="-2"/>
          <w:sz w:val="20"/>
        </w:rPr>
        <w:t xml:space="preserve"> </w:t>
      </w:r>
      <w:r>
        <w:rPr>
          <w:color w:val="6D6E71"/>
          <w:sz w:val="20"/>
        </w:rPr>
        <w:t>Sheet.”</w:t>
      </w:r>
    </w:p>
    <w:p w:rsidR="00183E08" w:rsidRDefault="003575F5">
      <w:pPr>
        <w:pStyle w:val="ListParagraph"/>
        <w:numPr>
          <w:ilvl w:val="0"/>
          <w:numId w:val="8"/>
        </w:numPr>
        <w:tabs>
          <w:tab w:val="left" w:pos="369"/>
        </w:tabs>
        <w:spacing w:before="10"/>
        <w:ind w:left="368" w:hanging="164"/>
        <w:jc w:val="left"/>
        <w:rPr>
          <w:sz w:val="20"/>
        </w:rPr>
      </w:pPr>
      <w:r>
        <w:rPr>
          <w:color w:val="6D6E71"/>
          <w:sz w:val="20"/>
        </w:rPr>
        <w:t xml:space="preserve">The National Coalition for Vision Health. “Vision Loss in Canada </w:t>
      </w:r>
      <w:r>
        <w:rPr>
          <w:color w:val="6D6E71"/>
          <w:spacing w:val="-4"/>
          <w:sz w:val="20"/>
        </w:rPr>
        <w:t>2011.”</w:t>
      </w:r>
      <w:r>
        <w:rPr>
          <w:color w:val="6D6E71"/>
          <w:spacing w:val="-16"/>
          <w:sz w:val="20"/>
        </w:rPr>
        <w:t xml:space="preserve"> </w:t>
      </w:r>
      <w:r>
        <w:rPr>
          <w:color w:val="6D6E71"/>
          <w:sz w:val="20"/>
        </w:rPr>
        <w:t>2010.</w:t>
      </w:r>
    </w:p>
    <w:p w:rsidR="00183E08" w:rsidRDefault="003575F5">
      <w:pPr>
        <w:spacing w:before="10"/>
        <w:ind w:left="565"/>
        <w:rPr>
          <w:sz w:val="20"/>
        </w:rPr>
      </w:pPr>
      <w:hyperlink r:id="rId13">
        <w:r>
          <w:rPr>
            <w:color w:val="6D6E71"/>
            <w:sz w:val="20"/>
          </w:rPr>
          <w:t>http://www.cos-sco.ca/wp-content/uploads/2012/09/VisionLossinCanada_e.pdf</w:t>
        </w:r>
      </w:hyperlink>
      <w:r>
        <w:rPr>
          <w:color w:val="6D6E71"/>
          <w:sz w:val="20"/>
        </w:rPr>
        <w:t>.</w:t>
      </w:r>
    </w:p>
    <w:p w:rsidR="00183E08" w:rsidRDefault="00183E08">
      <w:pPr>
        <w:rPr>
          <w:sz w:val="20"/>
        </w:rPr>
        <w:sectPr w:rsidR="00183E08">
          <w:pgSz w:w="12240" w:h="15840"/>
          <w:pgMar w:top="1240" w:right="0" w:bottom="920" w:left="1220" w:header="357" w:footer="739" w:gutter="0"/>
          <w:cols w:space="720"/>
        </w:sectPr>
      </w:pPr>
    </w:p>
    <w:p w:rsidR="00183E08" w:rsidRDefault="003575F5">
      <w:pPr>
        <w:pStyle w:val="BodyText"/>
        <w:spacing w:before="162"/>
        <w:ind w:left="263"/>
      </w:pPr>
      <w:r>
        <w:lastRenderedPageBreak/>
        <w:t>An estimated 1.5 million Canadians are living with vision loss, while an additional</w:t>
      </w:r>
    </w:p>
    <w:p w:rsidR="00183E08" w:rsidRDefault="003575F5">
      <w:pPr>
        <w:pStyle w:val="BodyText"/>
        <w:spacing w:before="44" w:line="278" w:lineRule="auto"/>
        <w:ind w:left="263" w:right="1559"/>
      </w:pPr>
      <w:r>
        <w:t>5.59 million (1 in 7) have diseases that put them at significant risk of losing their vision. Moreover, vision loss is the most feared disability among Canadians.</w:t>
      </w:r>
      <w:r>
        <w:rPr>
          <w:position w:val="8"/>
          <w:sz w:val="14"/>
        </w:rPr>
        <w:t xml:space="preserve">4 </w:t>
      </w:r>
      <w:r>
        <w:t>By 2023, the number of people living with vision loss is projected to double.</w:t>
      </w:r>
    </w:p>
    <w:p w:rsidR="00183E08" w:rsidRDefault="00183E08">
      <w:pPr>
        <w:pStyle w:val="BodyText"/>
        <w:spacing w:before="3"/>
        <w:rPr>
          <w:sz w:val="31"/>
        </w:rPr>
      </w:pPr>
    </w:p>
    <w:p w:rsidR="00183E08" w:rsidRDefault="003575F5">
      <w:pPr>
        <w:pStyle w:val="BodyText"/>
        <w:spacing w:before="1" w:line="278" w:lineRule="auto"/>
        <w:ind w:left="263" w:right="1227"/>
      </w:pPr>
      <w:r>
        <w:t>There is an incredibly high rate of unemployment in the blind and vision loss community, whose members continue to experience many barriers to employment and lack</w:t>
      </w:r>
    </w:p>
    <w:p w:rsidR="00183E08" w:rsidRDefault="003575F5">
      <w:pPr>
        <w:pStyle w:val="BodyText"/>
        <w:spacing w:line="278" w:lineRule="auto"/>
        <w:ind w:left="263" w:right="1227"/>
      </w:pPr>
      <w:r>
        <w:t>of access to the precursors necessary for full participation in the Canadian digital economy. These everyday barriers are complex and create vicious cycles of exclusion, preventing members of the community from reaching their full potential. At best, people living with vision loss have access to specialized technology that is costly, fragmented, lacks associated training and support, and does not interoperate with systems</w:t>
      </w:r>
    </w:p>
    <w:p w:rsidR="00183E08" w:rsidRDefault="003575F5">
      <w:pPr>
        <w:pStyle w:val="BodyText"/>
        <w:spacing w:line="278" w:lineRule="auto"/>
        <w:ind w:left="263" w:right="1844"/>
        <w:jc w:val="both"/>
      </w:pPr>
      <w:r>
        <w:t>needed to participate fully in employment and education. This situation has negative consequences for the Canadian economy as the prevalence of vision loss within the working-age population increases.</w:t>
      </w:r>
    </w:p>
    <w:p w:rsidR="00183E08" w:rsidRDefault="00183E08">
      <w:pPr>
        <w:pStyle w:val="BodyText"/>
        <w:spacing w:before="2"/>
        <w:rPr>
          <w:sz w:val="31"/>
        </w:rPr>
      </w:pPr>
    </w:p>
    <w:p w:rsidR="00183E08" w:rsidRDefault="003575F5">
      <w:pPr>
        <w:pStyle w:val="BodyText"/>
        <w:spacing w:line="278" w:lineRule="auto"/>
        <w:ind w:left="263" w:right="1754"/>
      </w:pPr>
      <w:r>
        <w:t xml:space="preserve">The ATP is an essential component in addressing this problem. The </w:t>
      </w:r>
      <w:r>
        <w:rPr>
          <w:i/>
        </w:rPr>
        <w:t>Releasing Constraints</w:t>
      </w:r>
      <w:r>
        <w:rPr>
          <w:position w:val="8"/>
          <w:sz w:val="14"/>
        </w:rPr>
        <w:t xml:space="preserve">5 </w:t>
      </w:r>
      <w:r>
        <w:t>report developed by the Martin Prosperity Institute and its partners shows the incontrovertible links between accessible education and employment and</w:t>
      </w:r>
    </w:p>
    <w:p w:rsidR="00183E08" w:rsidRDefault="003575F5">
      <w:pPr>
        <w:pStyle w:val="BodyText"/>
        <w:spacing w:line="278" w:lineRule="auto"/>
        <w:ind w:left="263" w:right="1372"/>
      </w:pPr>
      <w:r>
        <w:t>improvements in the economy. Despite being, on the whole, fiscally-conservative in their outlook, the economists participating as partners in this research report were compelled to conclude that accessibility is the single most promising investment a government could make in order to boost the economy.</w:t>
      </w:r>
    </w:p>
    <w:p w:rsidR="00183E08" w:rsidRDefault="00183E08">
      <w:pPr>
        <w:pStyle w:val="BodyText"/>
        <w:spacing w:before="2"/>
        <w:rPr>
          <w:sz w:val="31"/>
        </w:rPr>
      </w:pPr>
    </w:p>
    <w:p w:rsidR="00183E08" w:rsidRDefault="003575F5">
      <w:pPr>
        <w:pStyle w:val="BodyText"/>
        <w:spacing w:line="278" w:lineRule="auto"/>
        <w:ind w:left="263" w:right="1572"/>
      </w:pPr>
      <w:r>
        <w:t>The ATP plays a pivotal role in realizing this economic potential; however, while the program may continue focusing on the production of new devices as products to be purchased by consumers with vision loss, the program must take a systems approach. Lack of access to devices is not the primary barrier to employment, nor is it the reason for loss of employment. The primary barriers to employment are: (1) a reliance upon devices that lack interoperability with employment systems; (2) a lack of training; and</w:t>
      </w:r>
    </w:p>
    <w:p w:rsidR="00183E08" w:rsidRDefault="003575F5">
      <w:pPr>
        <w:pStyle w:val="BodyText"/>
        <w:spacing w:line="278" w:lineRule="auto"/>
        <w:ind w:left="263" w:right="1508"/>
      </w:pPr>
      <w:r>
        <w:t>(3) the rising cost of specialized equipment that will not benefit from economies of scale. Accessibility must become integrated into the technologies that everyone relies upon. This must be done proactively, from the emergence of the new technologies and associated practices. It is close to impossible to retrofit digital systems once they have been widely adopted.</w:t>
      </w:r>
    </w:p>
    <w:p w:rsidR="00183E08" w:rsidRDefault="00183E08">
      <w:pPr>
        <w:pStyle w:val="BodyText"/>
        <w:rPr>
          <w:sz w:val="20"/>
        </w:rPr>
      </w:pPr>
    </w:p>
    <w:p w:rsidR="00183E08" w:rsidRDefault="003575F5">
      <w:pPr>
        <w:pStyle w:val="BodyText"/>
        <w:spacing w:before="9"/>
        <w:rPr>
          <w:sz w:val="20"/>
        </w:rPr>
      </w:pPr>
      <w:r>
        <w:pict>
          <v:shape id="_x0000_s1417" style="position:absolute;margin-left:74.15pt;margin-top:14.4pt;width:1in;height:.1pt;z-index:-251654144;mso-wrap-distance-left:0;mso-wrap-distance-right:0;mso-position-horizontal-relative:page" coordorigin="1483,288" coordsize="1440,0" path="m1483,288r1440,e" filled="f" strokeweight="1pt">
            <v:path arrowok="t"/>
            <w10:wrap type="topAndBottom" anchorx="page"/>
          </v:shape>
        </w:pict>
      </w:r>
    </w:p>
    <w:p w:rsidR="00183E08" w:rsidRDefault="003575F5">
      <w:pPr>
        <w:pStyle w:val="ListParagraph"/>
        <w:numPr>
          <w:ilvl w:val="0"/>
          <w:numId w:val="8"/>
        </w:numPr>
        <w:tabs>
          <w:tab w:val="left" w:pos="430"/>
        </w:tabs>
        <w:spacing w:before="13" w:line="249" w:lineRule="auto"/>
        <w:ind w:left="623" w:right="3848" w:hanging="360"/>
        <w:jc w:val="left"/>
        <w:rPr>
          <w:sz w:val="20"/>
        </w:rPr>
      </w:pPr>
      <w:r>
        <w:rPr>
          <w:color w:val="6D6E71"/>
          <w:sz w:val="20"/>
        </w:rPr>
        <w:t xml:space="preserve">Vision Critical. “Canadian Council of the Blind Summary Report.” June </w:t>
      </w:r>
      <w:r>
        <w:rPr>
          <w:color w:val="6D6E71"/>
          <w:spacing w:val="-4"/>
          <w:sz w:val="20"/>
        </w:rPr>
        <w:t xml:space="preserve">2011. </w:t>
      </w:r>
      <w:hyperlink r:id="rId14">
        <w:r>
          <w:rPr>
            <w:color w:val="6D6E71"/>
            <w:sz w:val="20"/>
          </w:rPr>
          <w:t xml:space="preserve">http://ccbnational.net/docs/CCB </w:t>
        </w:r>
      </w:hyperlink>
      <w:r>
        <w:rPr>
          <w:color w:val="6D6E71"/>
          <w:sz w:val="20"/>
        </w:rPr>
        <w:t>Report of</w:t>
      </w:r>
      <w:r>
        <w:rPr>
          <w:color w:val="6D6E71"/>
          <w:spacing w:val="-7"/>
          <w:sz w:val="20"/>
        </w:rPr>
        <w:t xml:space="preserve"> </w:t>
      </w:r>
      <w:r>
        <w:rPr>
          <w:color w:val="6D6E71"/>
          <w:sz w:val="20"/>
        </w:rPr>
        <w:t>Findings.pdf.</w:t>
      </w:r>
    </w:p>
    <w:p w:rsidR="00183E08" w:rsidRDefault="003575F5">
      <w:pPr>
        <w:pStyle w:val="ListParagraph"/>
        <w:numPr>
          <w:ilvl w:val="0"/>
          <w:numId w:val="8"/>
        </w:numPr>
        <w:tabs>
          <w:tab w:val="left" w:pos="430"/>
        </w:tabs>
        <w:spacing w:before="2" w:line="249" w:lineRule="auto"/>
        <w:ind w:left="623" w:right="1804" w:hanging="360"/>
        <w:jc w:val="left"/>
        <w:rPr>
          <w:sz w:val="20"/>
        </w:rPr>
      </w:pPr>
      <w:r>
        <w:rPr>
          <w:color w:val="6D6E71"/>
          <w:sz w:val="20"/>
        </w:rPr>
        <w:t>Martin Prosperity Institute. “Releasing Constraints: Projecting the Economic Impacts of Increased Accessibility in Ontario.” 2010.</w:t>
      </w:r>
      <w:hyperlink r:id="rId15">
        <w:r>
          <w:rPr>
            <w:color w:val="6D6E71"/>
            <w:spacing w:val="-39"/>
            <w:sz w:val="20"/>
          </w:rPr>
          <w:t xml:space="preserve"> </w:t>
        </w:r>
        <w:r>
          <w:rPr>
            <w:color w:val="6D6E71"/>
            <w:sz w:val="20"/>
          </w:rPr>
          <w:t>http://martinprosperity.org/wp-content/uploads/2010/06/Releasing-</w:t>
        </w:r>
      </w:hyperlink>
      <w:hyperlink r:id="rId16">
        <w:r>
          <w:rPr>
            <w:color w:val="6D6E71"/>
            <w:sz w:val="20"/>
          </w:rPr>
          <w:t xml:space="preserve"> Constraints-Economic-Impacts-of-Increased-Accessibility-in-Ontario-1.pdf</w:t>
        </w:r>
      </w:hyperlink>
      <w:r>
        <w:rPr>
          <w:color w:val="6D6E71"/>
          <w:sz w:val="20"/>
        </w:rPr>
        <w:t>.</w:t>
      </w:r>
    </w:p>
    <w:p w:rsidR="00183E08" w:rsidRDefault="00183E08">
      <w:pPr>
        <w:spacing w:line="249" w:lineRule="auto"/>
        <w:rPr>
          <w:sz w:val="20"/>
        </w:rPr>
        <w:sectPr w:rsidR="00183E08">
          <w:pgSz w:w="12240" w:h="15840"/>
          <w:pgMar w:top="1240" w:right="0" w:bottom="920" w:left="1220" w:header="357" w:footer="739" w:gutter="0"/>
          <w:cols w:space="720"/>
        </w:sectPr>
      </w:pPr>
    </w:p>
    <w:p w:rsidR="00183E08" w:rsidRDefault="003575F5">
      <w:pPr>
        <w:pStyle w:val="BodyText"/>
        <w:spacing w:before="162" w:line="278" w:lineRule="auto"/>
        <w:ind w:left="263" w:right="1477"/>
      </w:pPr>
      <w:r>
        <w:lastRenderedPageBreak/>
        <w:t>Ensuring that the technologies deployed within the work environment are accessible to everyone (thereby eliminating the need for segregated assistive technologies) would benefit all employees and would lead to greater productivity. Inclusively-designed technologies would reduce the time needed for training, reduce bugs and maintenance, and improve the longevity and interoperability of the systems.</w:t>
      </w:r>
    </w:p>
    <w:p w:rsidR="00183E08" w:rsidRDefault="00183E08">
      <w:pPr>
        <w:pStyle w:val="BodyText"/>
        <w:spacing w:before="3"/>
        <w:rPr>
          <w:sz w:val="31"/>
        </w:rPr>
      </w:pPr>
    </w:p>
    <w:p w:rsidR="00183E08" w:rsidRDefault="003575F5">
      <w:pPr>
        <w:pStyle w:val="BodyText"/>
        <w:spacing w:line="278" w:lineRule="auto"/>
        <w:ind w:left="263" w:right="1839"/>
      </w:pPr>
      <w:r>
        <w:t>For example, a screen reader (one of the most sophisticated assistive technologies) that does not interoperate with the other systems in the workplace acts as an impediment to job performance. The fact that an employee has a screen reader leads to the assumption that their needs have been accommodated. The larger the investment in the screen reader, the more is expected of the employee with the screen reader. At the same time, the employee will be expected to keep up to date and to contribute. This will be extremely difficult, if not impossible, if new workplace</w:t>
      </w:r>
    </w:p>
    <w:p w:rsidR="00183E08" w:rsidRDefault="003575F5">
      <w:pPr>
        <w:pStyle w:val="BodyText"/>
        <w:spacing w:line="278" w:lineRule="auto"/>
        <w:ind w:left="263" w:right="1558"/>
      </w:pPr>
      <w:r>
        <w:t>technologies are not accessible and interoperable. Most employee-facing technologies are not directly accessible, nor are they interoperable with assistive technologies. This undermines any accessible employment programs and damages attitudes toward equitable employment. Unless systemic barriers are addressed, recruiting and hiring additional employees with disabilities will only set these employees up for failure.</w:t>
      </w:r>
    </w:p>
    <w:p w:rsidR="00183E08" w:rsidRDefault="00183E08">
      <w:pPr>
        <w:pStyle w:val="BodyText"/>
        <w:spacing w:before="2"/>
        <w:rPr>
          <w:sz w:val="31"/>
        </w:rPr>
      </w:pPr>
    </w:p>
    <w:p w:rsidR="00183E08" w:rsidRDefault="003575F5">
      <w:pPr>
        <w:pStyle w:val="BodyText"/>
        <w:spacing w:line="278" w:lineRule="auto"/>
        <w:ind w:left="263" w:right="1986"/>
      </w:pPr>
      <w:r>
        <w:t>A major challenge faced by blind and visually-impaired Canadians today is the substantial number of barriers to employment. There is an incredibly high rate of unemployment in the blind and vision loss community, and for the lucky few who are employed, everyday barriers in accessibility and technology prevent them from</w:t>
      </w:r>
    </w:p>
    <w:p w:rsidR="00183E08" w:rsidRDefault="003575F5">
      <w:pPr>
        <w:pStyle w:val="BodyText"/>
        <w:spacing w:line="278" w:lineRule="auto"/>
        <w:ind w:left="263" w:right="1478"/>
      </w:pPr>
      <w:r>
        <w:t>reaching their full potential. Some solutions are quite simple, such as getting employers and innovators to adapt accessibility into their processes from the outset.</w:t>
      </w:r>
    </w:p>
    <w:p w:rsidR="00183E08" w:rsidRDefault="00183E08">
      <w:pPr>
        <w:pStyle w:val="BodyText"/>
        <w:spacing w:before="3"/>
        <w:rPr>
          <w:sz w:val="31"/>
        </w:rPr>
      </w:pPr>
    </w:p>
    <w:p w:rsidR="00183E08" w:rsidRDefault="003575F5">
      <w:pPr>
        <w:pStyle w:val="BodyText"/>
        <w:spacing w:line="278" w:lineRule="auto"/>
        <w:ind w:left="263" w:right="1585"/>
      </w:pPr>
      <w:r>
        <w:t>Just consider what a difference it would make if you didn’t need expensive technology to access online job application forms. Then picture what a difference it would make if you didn’t have to convince hiring managers that any potential pre-conceived notions of disability and blindness are not true—that you are in fact ready, willing, and able to work. Finally, if you persisted and attained employment, consider what a difference it would make to your ability to function in the workplace if many of the existing barriers, such as inaccessible technology, no longer existed.</w:t>
      </w:r>
    </w:p>
    <w:p w:rsidR="00183E08" w:rsidRDefault="00183E08">
      <w:pPr>
        <w:pStyle w:val="BodyText"/>
        <w:spacing w:before="2"/>
        <w:rPr>
          <w:sz w:val="31"/>
        </w:rPr>
      </w:pPr>
    </w:p>
    <w:p w:rsidR="00183E08" w:rsidRDefault="003575F5">
      <w:pPr>
        <w:pStyle w:val="BodyText"/>
        <w:spacing w:before="1"/>
        <w:ind w:left="263"/>
      </w:pPr>
      <w:r>
        <w:t>The ATP is essential to almost all commitments the government has made to equity.</w:t>
      </w:r>
    </w:p>
    <w:p w:rsidR="00183E08" w:rsidRDefault="003575F5">
      <w:pPr>
        <w:pStyle w:val="BodyText"/>
        <w:spacing w:before="44" w:line="278" w:lineRule="auto"/>
        <w:ind w:left="263" w:right="1439"/>
      </w:pPr>
      <w:r>
        <w:t>It is also essential to fulfilling any commitments to greater prosperity and economic sustainability for the country as a whole. However, the ATP is not sufficient in its current form. A focus on producing separate technologies to be purchased by employees with disabilities, or by employers on their behalf, should be revisited and reframed as per enclosed recommendations to better achieve the aspirations of the program.</w:t>
      </w:r>
    </w:p>
    <w:p w:rsidR="00183E08" w:rsidRDefault="00183E08">
      <w:pPr>
        <w:spacing w:line="278" w:lineRule="auto"/>
        <w:sectPr w:rsidR="00183E08">
          <w:pgSz w:w="12240" w:h="15840"/>
          <w:pgMar w:top="1240" w:right="0" w:bottom="920" w:left="1220" w:header="357" w:footer="739" w:gutter="0"/>
          <w:cols w:space="720"/>
        </w:sectPr>
      </w:pPr>
    </w:p>
    <w:p w:rsidR="00183E08" w:rsidRDefault="003575F5">
      <w:pPr>
        <w:pStyle w:val="BodyText"/>
        <w:spacing w:before="162" w:line="278" w:lineRule="auto"/>
        <w:ind w:left="263" w:right="1647"/>
        <w:jc w:val="both"/>
      </w:pPr>
      <w:r>
        <w:lastRenderedPageBreak/>
        <w:t xml:space="preserve">This report has developed a full set of recommendations based on an analysis of data from the </w:t>
      </w:r>
      <w:r>
        <w:rPr>
          <w:i/>
        </w:rPr>
        <w:t xml:space="preserve">Canadian Surveys on Disability 2012 </w:t>
      </w:r>
      <w:r>
        <w:t xml:space="preserve">and </w:t>
      </w:r>
      <w:r>
        <w:rPr>
          <w:i/>
        </w:rPr>
        <w:t xml:space="preserve">2017 </w:t>
      </w:r>
      <w:r>
        <w:t>and the CCB’s 2019 study</w:t>
      </w:r>
      <w:r>
        <w:rPr>
          <w:spacing w:val="-44"/>
        </w:rPr>
        <w:t xml:space="preserve"> </w:t>
      </w:r>
      <w:r>
        <w:t>as well as other research. A list of recommendations follows this</w:t>
      </w:r>
      <w:r>
        <w:rPr>
          <w:spacing w:val="-34"/>
        </w:rPr>
        <w:t xml:space="preserve"> </w:t>
      </w:r>
      <w:r>
        <w:rPr>
          <w:spacing w:val="-3"/>
        </w:rPr>
        <w:t>overview.</w:t>
      </w:r>
    </w:p>
    <w:p w:rsidR="00183E08" w:rsidRDefault="00183E08">
      <w:pPr>
        <w:pStyle w:val="BodyText"/>
        <w:spacing w:before="3"/>
        <w:rPr>
          <w:sz w:val="31"/>
        </w:rPr>
      </w:pPr>
    </w:p>
    <w:p w:rsidR="00183E08" w:rsidRDefault="003575F5">
      <w:pPr>
        <w:pStyle w:val="BodyText"/>
        <w:spacing w:before="1" w:line="278" w:lineRule="auto"/>
        <w:ind w:left="263" w:right="1896"/>
        <w:jc w:val="both"/>
      </w:pPr>
      <w:r>
        <w:t>Overall, it is our recommendation that the ATP adopt a broader and more long-term approach to ensuring that the technologies relied upon to participate in employment are accessible to all workers and potential workers. This strategy would prevent</w:t>
      </w:r>
    </w:p>
    <w:p w:rsidR="00183E08" w:rsidRDefault="003575F5">
      <w:pPr>
        <w:pStyle w:val="BodyText"/>
        <w:spacing w:line="278" w:lineRule="auto"/>
        <w:ind w:left="263" w:right="1477"/>
      </w:pPr>
      <w:r>
        <w:t>the program’s outcomes from being fragmented, short-term, and in some cases counterproductive, and would allow the program to achieve its goal of increasing employment rates and keeping the increasing number of individuals with vision loss in the workforce.</w:t>
      </w:r>
    </w:p>
    <w:p w:rsidR="00183E08" w:rsidRDefault="00183E08">
      <w:pPr>
        <w:pStyle w:val="BodyText"/>
        <w:spacing w:before="2"/>
        <w:rPr>
          <w:sz w:val="31"/>
        </w:rPr>
      </w:pPr>
    </w:p>
    <w:p w:rsidR="00183E08" w:rsidRDefault="003575F5">
      <w:pPr>
        <w:pStyle w:val="BodyText"/>
        <w:spacing w:line="278" w:lineRule="auto"/>
        <w:ind w:left="263" w:right="1839"/>
      </w:pPr>
      <w:r>
        <w:t xml:space="preserve">The program also requires a larger investment to accompany the broader scope. Additional investments in the ATP would garner significant return. As modelled by the </w:t>
      </w:r>
      <w:r>
        <w:rPr>
          <w:i/>
        </w:rPr>
        <w:t xml:space="preserve">Releasing Constraints </w:t>
      </w:r>
      <w:r>
        <w:t>report, this investment would have a proportionately larger return—more than any other investment government could make in economic prosperity measures.</w:t>
      </w:r>
    </w:p>
    <w:p w:rsidR="00183E08" w:rsidRDefault="00183E08">
      <w:pPr>
        <w:pStyle w:val="BodyText"/>
        <w:spacing w:before="3"/>
        <w:rPr>
          <w:sz w:val="31"/>
        </w:rPr>
      </w:pPr>
    </w:p>
    <w:p w:rsidR="00183E08" w:rsidRDefault="003575F5">
      <w:pPr>
        <w:pStyle w:val="BodyText"/>
        <w:spacing w:line="278" w:lineRule="auto"/>
        <w:ind w:left="263" w:right="1476"/>
      </w:pPr>
      <w:r>
        <w:t xml:space="preserve">These approaches will not only benefit Canadians with blindness and vision loss, but all people with disabilities, all Canadians, and the Canadian </w:t>
      </w:r>
      <w:r>
        <w:rPr>
          <w:spacing w:val="-3"/>
        </w:rPr>
        <w:t xml:space="preserve">economy. </w:t>
      </w:r>
      <w:r>
        <w:t xml:space="preserve">No longer should those in the seeing disability community—or anyone living with a </w:t>
      </w:r>
      <w:r>
        <w:rPr>
          <w:spacing w:val="-3"/>
        </w:rPr>
        <w:t xml:space="preserve">disability, </w:t>
      </w:r>
      <w:r>
        <w:t>for that matter—have to rely on a charity for the support to achieve a standard of quality of life assumed by many in the sighted</w:t>
      </w:r>
      <w:r>
        <w:rPr>
          <w:spacing w:val="-4"/>
        </w:rPr>
        <w:t xml:space="preserve"> </w:t>
      </w:r>
      <w:r>
        <w:t>world.</w:t>
      </w:r>
    </w:p>
    <w:p w:rsidR="00183E08" w:rsidRDefault="00183E08">
      <w:pPr>
        <w:spacing w:line="278" w:lineRule="auto"/>
        <w:sectPr w:rsidR="00183E08">
          <w:pgSz w:w="12240" w:h="15840"/>
          <w:pgMar w:top="1240" w:right="0" w:bottom="920" w:left="1220" w:header="357" w:footer="739" w:gutter="0"/>
          <w:cols w:space="720"/>
        </w:sectPr>
      </w:pPr>
    </w:p>
    <w:p w:rsidR="00183E08" w:rsidRDefault="00183E08">
      <w:pPr>
        <w:pStyle w:val="BodyText"/>
        <w:rPr>
          <w:sz w:val="20"/>
        </w:rPr>
      </w:pPr>
    </w:p>
    <w:p w:rsidR="00183E08" w:rsidRDefault="00183E08">
      <w:pPr>
        <w:pStyle w:val="BodyText"/>
        <w:rPr>
          <w:sz w:val="12"/>
        </w:rPr>
      </w:pPr>
    </w:p>
    <w:p w:rsidR="00183E08" w:rsidRDefault="003575F5">
      <w:pPr>
        <w:pStyle w:val="BodyText"/>
        <w:ind w:left="289"/>
        <w:rPr>
          <w:sz w:val="20"/>
        </w:rPr>
      </w:pPr>
      <w:bookmarkStart w:id="2" w:name="_bookmark2"/>
      <w:bookmarkEnd w:id="2"/>
      <w:r>
        <w:rPr>
          <w:noProof/>
          <w:sz w:val="20"/>
          <w:lang w:val="en-CA" w:eastAsia="en-CA"/>
        </w:rPr>
        <w:drawing>
          <wp:inline distT="0" distB="0" distL="0" distR="0">
            <wp:extent cx="5871952" cy="2944368"/>
            <wp:effectExtent l="0" t="0" r="0" b="0"/>
            <wp:docPr id="9" name="image4.jpeg" descr="A pair of hands using a refreshable braille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7" cstate="print"/>
                    <a:stretch>
                      <a:fillRect/>
                    </a:stretch>
                  </pic:blipFill>
                  <pic:spPr>
                    <a:xfrm>
                      <a:off x="0" y="0"/>
                      <a:ext cx="5871952" cy="2944368"/>
                    </a:xfrm>
                    <a:prstGeom prst="rect">
                      <a:avLst/>
                    </a:prstGeom>
                  </pic:spPr>
                </pic:pic>
              </a:graphicData>
            </a:graphic>
          </wp:inline>
        </w:drawing>
      </w:r>
    </w:p>
    <w:p w:rsidR="00183E08" w:rsidRDefault="00183E08">
      <w:pPr>
        <w:pStyle w:val="BodyText"/>
        <w:spacing w:before="6"/>
        <w:rPr>
          <w:sz w:val="15"/>
        </w:rPr>
      </w:pPr>
    </w:p>
    <w:p w:rsidR="00183E08" w:rsidRDefault="003575F5">
      <w:pPr>
        <w:pStyle w:val="Heading1"/>
        <w:spacing w:before="79"/>
      </w:pPr>
      <w:r>
        <w:rPr>
          <w:color w:val="214498"/>
        </w:rPr>
        <w:t>Recommendations</w:t>
      </w:r>
    </w:p>
    <w:p w:rsidR="00183E08" w:rsidRDefault="003575F5">
      <w:pPr>
        <w:spacing w:before="282"/>
        <w:ind w:left="263" w:right="1735"/>
        <w:jc w:val="both"/>
        <w:rPr>
          <w:sz w:val="28"/>
        </w:rPr>
      </w:pPr>
      <w:r>
        <w:rPr>
          <w:sz w:val="28"/>
        </w:rPr>
        <w:t xml:space="preserve">Detailed Recommendations on How the Accessible </w:t>
      </w:r>
      <w:r>
        <w:rPr>
          <w:spacing w:val="-4"/>
          <w:sz w:val="28"/>
        </w:rPr>
        <w:t xml:space="preserve">Technology </w:t>
      </w:r>
      <w:r>
        <w:rPr>
          <w:sz w:val="28"/>
        </w:rPr>
        <w:t xml:space="preserve">Program </w:t>
      </w:r>
      <w:r>
        <w:rPr>
          <w:spacing w:val="-5"/>
          <w:sz w:val="28"/>
        </w:rPr>
        <w:t xml:space="preserve">(ATP) </w:t>
      </w:r>
      <w:r>
        <w:rPr>
          <w:sz w:val="28"/>
        </w:rPr>
        <w:t>Can Best Evolve to Meet the Needs of Canadians with Disabilities, Specifically Those Within the Vision Loss Community</w:t>
      </w:r>
    </w:p>
    <w:p w:rsidR="00183E08" w:rsidRDefault="00183E08">
      <w:pPr>
        <w:pStyle w:val="BodyText"/>
        <w:rPr>
          <w:sz w:val="34"/>
        </w:rPr>
      </w:pPr>
    </w:p>
    <w:p w:rsidR="00183E08" w:rsidRDefault="003575F5" w:rsidP="003575F5">
      <w:pPr>
        <w:pStyle w:val="Heading3"/>
        <w:numPr>
          <w:ilvl w:val="0"/>
          <w:numId w:val="10"/>
        </w:numPr>
      </w:pPr>
      <w:r>
        <w:t xml:space="preserve">Increasing the Scope of the </w:t>
      </w:r>
      <w:r>
        <w:rPr>
          <w:spacing w:val="-9"/>
        </w:rPr>
        <w:t xml:space="preserve">ATP </w:t>
      </w:r>
      <w:r>
        <w:t>and</w:t>
      </w:r>
      <w:r>
        <w:rPr>
          <w:spacing w:val="-25"/>
        </w:rPr>
        <w:t xml:space="preserve"> </w:t>
      </w:r>
      <w:r>
        <w:t>Providing Additional</w:t>
      </w:r>
      <w:r>
        <w:rPr>
          <w:spacing w:val="-2"/>
        </w:rPr>
        <w:t xml:space="preserve"> </w:t>
      </w:r>
      <w:r>
        <w:t>Investment</w:t>
      </w:r>
    </w:p>
    <w:p w:rsidR="003575F5" w:rsidRDefault="003575F5" w:rsidP="003575F5">
      <w:pPr>
        <w:pStyle w:val="ListParagraph"/>
        <w:tabs>
          <w:tab w:val="left" w:pos="724"/>
        </w:tabs>
        <w:spacing w:line="249" w:lineRule="auto"/>
        <w:ind w:left="263" w:right="2319" w:firstLine="0"/>
        <w:rPr>
          <w:b/>
          <w:sz w:val="36"/>
        </w:rPr>
      </w:pPr>
    </w:p>
    <w:p w:rsidR="00183E08" w:rsidRDefault="003575F5" w:rsidP="003575F5">
      <w:pPr>
        <w:pStyle w:val="Heading4"/>
      </w:pPr>
      <w:r>
        <w:t>Recommendation 1:</w:t>
      </w:r>
    </w:p>
    <w:p w:rsidR="00183E08" w:rsidRDefault="003575F5">
      <w:pPr>
        <w:pStyle w:val="BodyText"/>
        <w:spacing w:before="35" w:line="278" w:lineRule="auto"/>
        <w:ind w:left="263" w:right="1635"/>
      </w:pPr>
      <w:r>
        <w:t xml:space="preserve">The </w:t>
      </w:r>
      <w:r>
        <w:rPr>
          <w:spacing w:val="-6"/>
        </w:rPr>
        <w:t xml:space="preserve">ATP </w:t>
      </w:r>
      <w:r>
        <w:t xml:space="preserve">program should be established as a permanent program. The need for proactive intervention to ensure that emerging technologies are accessible to people with disabilities does not end. </w:t>
      </w:r>
      <w:r>
        <w:rPr>
          <w:spacing w:val="-4"/>
        </w:rPr>
        <w:t xml:space="preserve">Technology </w:t>
      </w:r>
      <w:r>
        <w:t xml:space="preserve">is advancing </w:t>
      </w:r>
      <w:r>
        <w:rPr>
          <w:spacing w:val="-3"/>
        </w:rPr>
        <w:t xml:space="preserve">exponentially. </w:t>
      </w:r>
      <w:r>
        <w:t>The incidence  of</w:t>
      </w:r>
      <w:r>
        <w:rPr>
          <w:spacing w:val="-4"/>
        </w:rPr>
        <w:t xml:space="preserve"> </w:t>
      </w:r>
      <w:r>
        <w:t>vision</w:t>
      </w:r>
      <w:r>
        <w:rPr>
          <w:spacing w:val="-3"/>
        </w:rPr>
        <w:t xml:space="preserve"> </w:t>
      </w:r>
      <w:r>
        <w:t>loss</w:t>
      </w:r>
      <w:r>
        <w:rPr>
          <w:spacing w:val="-4"/>
        </w:rPr>
        <w:t xml:space="preserve"> </w:t>
      </w:r>
      <w:r>
        <w:t>is</w:t>
      </w:r>
      <w:r>
        <w:rPr>
          <w:spacing w:val="-4"/>
        </w:rPr>
        <w:t xml:space="preserve"> </w:t>
      </w:r>
      <w:r>
        <w:t>also</w:t>
      </w:r>
      <w:r>
        <w:rPr>
          <w:spacing w:val="-4"/>
        </w:rPr>
        <w:t xml:space="preserve"> </w:t>
      </w:r>
      <w:r>
        <w:t>increasing.</w:t>
      </w:r>
      <w:r>
        <w:rPr>
          <w:spacing w:val="-7"/>
        </w:rPr>
        <w:t xml:space="preserve"> </w:t>
      </w:r>
      <w:r>
        <w:t>The</w:t>
      </w:r>
      <w:r>
        <w:rPr>
          <w:spacing w:val="-17"/>
        </w:rPr>
        <w:t xml:space="preserve"> </w:t>
      </w:r>
      <w:r>
        <w:rPr>
          <w:spacing w:val="-6"/>
        </w:rPr>
        <w:t>ATP</w:t>
      </w:r>
      <w:r>
        <w:rPr>
          <w:spacing w:val="-7"/>
        </w:rPr>
        <w:t xml:space="preserve"> </w:t>
      </w:r>
      <w:r>
        <w:t>is</w:t>
      </w:r>
      <w:r>
        <w:rPr>
          <w:spacing w:val="-4"/>
        </w:rPr>
        <w:t xml:space="preserve"> </w:t>
      </w:r>
      <w:r>
        <w:t>essential</w:t>
      </w:r>
      <w:r>
        <w:rPr>
          <w:spacing w:val="-4"/>
        </w:rPr>
        <w:t xml:space="preserve"> </w:t>
      </w:r>
      <w:r>
        <w:t>to</w:t>
      </w:r>
      <w:r>
        <w:rPr>
          <w:spacing w:val="-3"/>
        </w:rPr>
        <w:t xml:space="preserve"> </w:t>
      </w:r>
      <w:r>
        <w:t>support</w:t>
      </w:r>
      <w:r>
        <w:rPr>
          <w:spacing w:val="-3"/>
        </w:rPr>
        <w:t xml:space="preserve"> </w:t>
      </w:r>
      <w:r>
        <w:t>Canada’s</w:t>
      </w:r>
      <w:r>
        <w:rPr>
          <w:spacing w:val="-3"/>
        </w:rPr>
        <w:t xml:space="preserve"> </w:t>
      </w:r>
      <w:r>
        <w:t>human</w:t>
      </w:r>
      <w:r>
        <w:rPr>
          <w:spacing w:val="-3"/>
        </w:rPr>
        <w:t xml:space="preserve"> </w:t>
      </w:r>
      <w:r>
        <w:t>right commitments, but also the economic welfare of</w:t>
      </w:r>
      <w:r>
        <w:rPr>
          <w:spacing w:val="-9"/>
        </w:rPr>
        <w:t xml:space="preserve"> </w:t>
      </w:r>
      <w:r>
        <w:t>Canada.</w:t>
      </w:r>
    </w:p>
    <w:p w:rsidR="00183E08" w:rsidRDefault="00183E08">
      <w:pPr>
        <w:pStyle w:val="BodyText"/>
        <w:spacing w:before="6"/>
        <w:rPr>
          <w:sz w:val="21"/>
        </w:rPr>
      </w:pPr>
    </w:p>
    <w:p w:rsidR="00183E08" w:rsidRDefault="003575F5" w:rsidP="003575F5">
      <w:pPr>
        <w:pStyle w:val="Heading4"/>
      </w:pPr>
      <w:r>
        <w:t>Recommendation 2:</w:t>
      </w:r>
    </w:p>
    <w:p w:rsidR="00183E08" w:rsidRDefault="003575F5">
      <w:pPr>
        <w:pStyle w:val="BodyText"/>
        <w:spacing w:before="35" w:line="278" w:lineRule="auto"/>
        <w:ind w:left="263" w:right="1344"/>
      </w:pPr>
      <w:r>
        <w:t>Invest in forecasting efforts and research to determine technology trends and proactively intervene to ensure that emerging technologies and their associated practices are built accessibly from the start and that the needs of people with disabilities are included in the emerging designs.</w:t>
      </w:r>
    </w:p>
    <w:p w:rsidR="00183E08" w:rsidRDefault="00183E08">
      <w:pPr>
        <w:spacing w:line="278" w:lineRule="auto"/>
        <w:sectPr w:rsidR="00183E08">
          <w:pgSz w:w="12240" w:h="15840"/>
          <w:pgMar w:top="1240" w:right="0" w:bottom="920" w:left="1220" w:header="357" w:footer="739" w:gutter="0"/>
          <w:cols w:space="720"/>
        </w:sectPr>
      </w:pPr>
    </w:p>
    <w:p w:rsidR="00183E08" w:rsidRDefault="003575F5">
      <w:pPr>
        <w:pStyle w:val="Heading4"/>
        <w:spacing w:before="154"/>
        <w:jc w:val="both"/>
      </w:pPr>
      <w:r>
        <w:lastRenderedPageBreak/>
        <w:t>Recommendation 3:</w:t>
      </w:r>
    </w:p>
    <w:p w:rsidR="00183E08" w:rsidRDefault="003575F5">
      <w:pPr>
        <w:pStyle w:val="BodyText"/>
        <w:spacing w:before="36" w:line="278" w:lineRule="auto"/>
        <w:ind w:left="263" w:right="1672"/>
        <w:jc w:val="both"/>
      </w:pPr>
      <w:r>
        <w:t xml:space="preserve">That the </w:t>
      </w:r>
      <w:r>
        <w:rPr>
          <w:spacing w:val="-6"/>
        </w:rPr>
        <w:t xml:space="preserve">ATP </w:t>
      </w:r>
      <w:r>
        <w:t>be expanded in scope, recognizing that the program has the potential</w:t>
      </w:r>
      <w:r>
        <w:rPr>
          <w:spacing w:val="-43"/>
        </w:rPr>
        <w:t xml:space="preserve"> </w:t>
      </w:r>
      <w:r>
        <w:t>to play an important leadership role in cross-departmental government collaboration</w:t>
      </w:r>
      <w:r>
        <w:rPr>
          <w:spacing w:val="-38"/>
        </w:rPr>
        <w:t xml:space="preserve"> </w:t>
      </w:r>
      <w:r>
        <w:t>and meeting</w:t>
      </w:r>
      <w:r>
        <w:rPr>
          <w:spacing w:val="-4"/>
        </w:rPr>
        <w:t xml:space="preserve"> </w:t>
      </w:r>
      <w:r>
        <w:t>Canada’s</w:t>
      </w:r>
      <w:r>
        <w:rPr>
          <w:spacing w:val="-4"/>
        </w:rPr>
        <w:t xml:space="preserve"> </w:t>
      </w:r>
      <w:r>
        <w:t>accessibility</w:t>
      </w:r>
      <w:r>
        <w:rPr>
          <w:spacing w:val="-5"/>
        </w:rPr>
        <w:t xml:space="preserve"> </w:t>
      </w:r>
      <w:r>
        <w:t>commitments.</w:t>
      </w:r>
      <w:r>
        <w:rPr>
          <w:spacing w:val="-8"/>
        </w:rPr>
        <w:t xml:space="preserve"> </w:t>
      </w:r>
      <w:r>
        <w:t>The</w:t>
      </w:r>
      <w:r>
        <w:rPr>
          <w:spacing w:val="-17"/>
        </w:rPr>
        <w:t xml:space="preserve"> </w:t>
      </w:r>
      <w:r>
        <w:rPr>
          <w:spacing w:val="-6"/>
        </w:rPr>
        <w:t>ATP</w:t>
      </w:r>
      <w:r>
        <w:rPr>
          <w:spacing w:val="-8"/>
        </w:rPr>
        <w:t xml:space="preserve"> </w:t>
      </w:r>
      <w:r>
        <w:t>can</w:t>
      </w:r>
      <w:r>
        <w:rPr>
          <w:spacing w:val="-4"/>
        </w:rPr>
        <w:t xml:space="preserve"> </w:t>
      </w:r>
      <w:r>
        <w:t>assist</w:t>
      </w:r>
      <w:r>
        <w:rPr>
          <w:spacing w:val="-5"/>
        </w:rPr>
        <w:t xml:space="preserve"> </w:t>
      </w:r>
      <w:r>
        <w:t>and</w:t>
      </w:r>
      <w:r>
        <w:rPr>
          <w:spacing w:val="-4"/>
        </w:rPr>
        <w:t xml:space="preserve"> </w:t>
      </w:r>
      <w:r>
        <w:t>inform</w:t>
      </w:r>
      <w:r>
        <w:rPr>
          <w:spacing w:val="-5"/>
        </w:rPr>
        <w:t xml:space="preserve"> </w:t>
      </w:r>
      <w:r>
        <w:t>CASDO standards as they relate to</w:t>
      </w:r>
      <w:r>
        <w:rPr>
          <w:spacing w:val="-3"/>
        </w:rPr>
        <w:t xml:space="preserve"> </w:t>
      </w:r>
      <w:r>
        <w:t>technology.</w:t>
      </w:r>
    </w:p>
    <w:p w:rsidR="00183E08" w:rsidRDefault="00183E08">
      <w:pPr>
        <w:pStyle w:val="BodyText"/>
        <w:spacing w:before="4"/>
        <w:rPr>
          <w:sz w:val="29"/>
        </w:rPr>
      </w:pPr>
    </w:p>
    <w:p w:rsidR="00183E08" w:rsidRDefault="003575F5">
      <w:pPr>
        <w:pStyle w:val="Heading4"/>
        <w:jc w:val="both"/>
      </w:pPr>
      <w:r>
        <w:t>Recommendation 4:</w:t>
      </w:r>
    </w:p>
    <w:p w:rsidR="00183E08" w:rsidRDefault="003575F5">
      <w:pPr>
        <w:pStyle w:val="BodyText"/>
        <w:spacing w:before="36" w:line="278" w:lineRule="auto"/>
        <w:ind w:left="263" w:right="1683"/>
        <w:jc w:val="both"/>
      </w:pPr>
      <w:r>
        <w:t>Consider only funding initiatives that enable current accessible technology to be more affordable, since cost is a major barrier to many people with a seeing disability.</w:t>
      </w:r>
    </w:p>
    <w:p w:rsidR="00183E08" w:rsidRDefault="00183E08">
      <w:pPr>
        <w:pStyle w:val="BodyText"/>
        <w:spacing w:before="4"/>
        <w:rPr>
          <w:sz w:val="29"/>
        </w:rPr>
      </w:pPr>
    </w:p>
    <w:p w:rsidR="00183E08" w:rsidRDefault="003575F5">
      <w:pPr>
        <w:pStyle w:val="Heading4"/>
      </w:pPr>
      <w:r>
        <w:t>Recommendation 5:</w:t>
      </w:r>
    </w:p>
    <w:p w:rsidR="00183E08" w:rsidRDefault="003575F5">
      <w:pPr>
        <w:pStyle w:val="BodyText"/>
        <w:spacing w:before="36" w:line="278" w:lineRule="auto"/>
        <w:ind w:left="263" w:right="1372"/>
      </w:pPr>
      <w:r>
        <w:t>Recognizing that socio-economic barriers and cost are major factors, that the ATP advocate for the creation of a complimentary national assistive device program, dedicated to ensuring the availability of accessible and assistive technology and access to the digital economy for low-income, economically-stressed people with disabilities.</w:t>
      </w:r>
    </w:p>
    <w:p w:rsidR="00183E08" w:rsidRDefault="003575F5">
      <w:pPr>
        <w:pStyle w:val="BodyText"/>
        <w:spacing w:line="278" w:lineRule="auto"/>
        <w:ind w:left="263" w:right="1438"/>
      </w:pPr>
      <w:r>
        <w:t>This program could, for example, encourage/enable vision care professionals (i.e. optometrists, ophthalmologists, and vision rehabilitation, education, and training organizations) to prescribe accessible and assistive technologies to people with disabilities as deemed necessary, in consideration of the enormous cost barriers that assistive technologies can pose for people with disabilities, specifically those with vision loss. This measure could act as a practical method for disseminating the innovative technologies supported by the ATP and others, allowing them to reach the highest number of Canadians who are living with blindness and vision loss and have a positive impact on their quality of life.</w:t>
      </w:r>
    </w:p>
    <w:p w:rsidR="00183E08" w:rsidRDefault="00183E08">
      <w:pPr>
        <w:pStyle w:val="BodyText"/>
        <w:spacing w:before="1"/>
        <w:rPr>
          <w:sz w:val="31"/>
        </w:rPr>
      </w:pPr>
    </w:p>
    <w:p w:rsidR="00183E08" w:rsidRDefault="003575F5" w:rsidP="003575F5">
      <w:pPr>
        <w:pStyle w:val="Heading3"/>
        <w:numPr>
          <w:ilvl w:val="0"/>
          <w:numId w:val="10"/>
        </w:numPr>
      </w:pPr>
      <w:r>
        <w:t>Specific Program</w:t>
      </w:r>
      <w:r>
        <w:rPr>
          <w:spacing w:val="-15"/>
        </w:rPr>
        <w:t xml:space="preserve"> </w:t>
      </w:r>
      <w:r>
        <w:t>Adjustments</w:t>
      </w:r>
    </w:p>
    <w:p w:rsidR="00183E08" w:rsidRDefault="003575F5">
      <w:pPr>
        <w:pStyle w:val="Heading4"/>
        <w:spacing w:before="357"/>
      </w:pPr>
      <w:r>
        <w:t>Recommendation</w:t>
      </w:r>
      <w:r>
        <w:rPr>
          <w:spacing w:val="-16"/>
        </w:rPr>
        <w:t xml:space="preserve"> </w:t>
      </w:r>
      <w:r>
        <w:t>6:</w:t>
      </w:r>
    </w:p>
    <w:p w:rsidR="00183E08" w:rsidRDefault="003575F5">
      <w:pPr>
        <w:pStyle w:val="BodyText"/>
        <w:spacing w:before="36" w:line="278" w:lineRule="auto"/>
        <w:ind w:left="263" w:right="1633"/>
      </w:pPr>
      <w:r>
        <w:t xml:space="preserve">That the </w:t>
      </w:r>
      <w:r>
        <w:rPr>
          <w:spacing w:val="-6"/>
        </w:rPr>
        <w:t xml:space="preserve">ATP </w:t>
      </w:r>
      <w:r>
        <w:t>take a systems approach to accessible technologies and address the true</w:t>
      </w:r>
      <w:r>
        <w:rPr>
          <w:spacing w:val="-5"/>
        </w:rPr>
        <w:t xml:space="preserve"> </w:t>
      </w:r>
      <w:r>
        <w:t>primary</w:t>
      </w:r>
      <w:r>
        <w:rPr>
          <w:spacing w:val="-6"/>
        </w:rPr>
        <w:t xml:space="preserve"> </w:t>
      </w:r>
      <w:r>
        <w:t>barriers</w:t>
      </w:r>
      <w:r>
        <w:rPr>
          <w:spacing w:val="-6"/>
        </w:rPr>
        <w:t xml:space="preserve"> </w:t>
      </w:r>
      <w:r>
        <w:t>to</w:t>
      </w:r>
      <w:r>
        <w:rPr>
          <w:spacing w:val="-5"/>
        </w:rPr>
        <w:t xml:space="preserve"> </w:t>
      </w:r>
      <w:r>
        <w:t>employment:</w:t>
      </w:r>
      <w:r>
        <w:rPr>
          <w:spacing w:val="-6"/>
        </w:rPr>
        <w:t xml:space="preserve"> </w:t>
      </w:r>
      <w:r>
        <w:t>lack</w:t>
      </w:r>
      <w:r>
        <w:rPr>
          <w:spacing w:val="-6"/>
        </w:rPr>
        <w:t xml:space="preserve"> </w:t>
      </w:r>
      <w:r>
        <w:t>of</w:t>
      </w:r>
      <w:r>
        <w:rPr>
          <w:spacing w:val="-6"/>
        </w:rPr>
        <w:t xml:space="preserve"> </w:t>
      </w:r>
      <w:r>
        <w:t>interoperability</w:t>
      </w:r>
      <w:r>
        <w:rPr>
          <w:spacing w:val="-6"/>
        </w:rPr>
        <w:t xml:space="preserve"> </w:t>
      </w:r>
      <w:r>
        <w:t>with</w:t>
      </w:r>
      <w:r>
        <w:rPr>
          <w:spacing w:val="-6"/>
        </w:rPr>
        <w:t xml:space="preserve"> </w:t>
      </w:r>
      <w:r>
        <w:t>employment</w:t>
      </w:r>
      <w:r>
        <w:rPr>
          <w:spacing w:val="-6"/>
        </w:rPr>
        <w:t xml:space="preserve"> </w:t>
      </w:r>
      <w:r>
        <w:t xml:space="preserve">systems, lack of training, and the rising cost of specialized equipment that will not benefit from economies of scale. The </w:t>
      </w:r>
      <w:r>
        <w:rPr>
          <w:spacing w:val="-6"/>
        </w:rPr>
        <w:t xml:space="preserve">ATP </w:t>
      </w:r>
      <w:r>
        <w:t>should help to ensure that mainstream technology is accessible. People with disabilities should not be compelled to use segregated or specialized technologies.</w:t>
      </w:r>
    </w:p>
    <w:p w:rsidR="00183E08" w:rsidRDefault="00183E08">
      <w:pPr>
        <w:spacing w:line="278" w:lineRule="auto"/>
        <w:sectPr w:rsidR="00183E08">
          <w:pgSz w:w="12240" w:h="15840"/>
          <w:pgMar w:top="1240" w:right="0" w:bottom="920" w:left="1220" w:header="357" w:footer="739" w:gutter="0"/>
          <w:cols w:space="720"/>
        </w:sectPr>
      </w:pPr>
    </w:p>
    <w:p w:rsidR="003575F5" w:rsidRPr="003575F5" w:rsidRDefault="003575F5" w:rsidP="003575F5">
      <w:pPr>
        <w:pStyle w:val="Heading4"/>
      </w:pPr>
      <w:r>
        <w:lastRenderedPageBreak/>
        <w:t>Recommendation 7:</w:t>
      </w:r>
    </w:p>
    <w:p w:rsidR="00183E08" w:rsidRDefault="003575F5">
      <w:pPr>
        <w:pStyle w:val="BodyText"/>
        <w:spacing w:before="35" w:line="278" w:lineRule="auto"/>
        <w:ind w:left="263" w:right="1518"/>
      </w:pPr>
      <w:r>
        <w:t>That the ATP adopt a broader and more long-term approach to ensure that the technologies relied upon to participate in employment are accessible to all workers and potential workers.</w:t>
      </w:r>
    </w:p>
    <w:p w:rsidR="00183E08" w:rsidRDefault="00183E08">
      <w:pPr>
        <w:pStyle w:val="BodyText"/>
        <w:spacing w:before="5"/>
        <w:rPr>
          <w:sz w:val="29"/>
        </w:rPr>
      </w:pPr>
    </w:p>
    <w:p w:rsidR="00183E08" w:rsidRDefault="003575F5">
      <w:pPr>
        <w:pStyle w:val="Heading4"/>
      </w:pPr>
      <w:r>
        <w:t>Recommendation 8:</w:t>
      </w:r>
    </w:p>
    <w:p w:rsidR="00183E08" w:rsidRDefault="003575F5">
      <w:pPr>
        <w:pStyle w:val="BodyText"/>
        <w:spacing w:before="35"/>
        <w:ind w:left="263"/>
      </w:pPr>
      <w:r>
        <w:t>Link the ATP to Bill C-81, the Accessible Canada Act, and its associated standards efforts.</w:t>
      </w:r>
    </w:p>
    <w:p w:rsidR="00183E08" w:rsidRDefault="00183E08">
      <w:pPr>
        <w:pStyle w:val="BodyText"/>
        <w:spacing w:before="3"/>
        <w:rPr>
          <w:sz w:val="33"/>
        </w:rPr>
      </w:pPr>
    </w:p>
    <w:p w:rsidR="00183E08" w:rsidRDefault="003575F5">
      <w:pPr>
        <w:pStyle w:val="Heading4"/>
      </w:pPr>
      <w:r>
        <w:t>Recommendation 9:</w:t>
      </w:r>
    </w:p>
    <w:p w:rsidR="00183E08" w:rsidRDefault="003575F5">
      <w:pPr>
        <w:pStyle w:val="BodyText"/>
        <w:spacing w:before="36" w:line="278" w:lineRule="auto"/>
        <w:ind w:left="263" w:right="1477"/>
      </w:pPr>
      <w:r>
        <w:t>That the ATP require potential funding recipients to indicate that their proposals, while being accessible and assistive, also include a training program/strategy relevant to those with seeing disabilities.</w:t>
      </w:r>
    </w:p>
    <w:p w:rsidR="00183E08" w:rsidRDefault="00183E08">
      <w:pPr>
        <w:pStyle w:val="BodyText"/>
        <w:spacing w:before="4"/>
        <w:rPr>
          <w:sz w:val="29"/>
        </w:rPr>
      </w:pPr>
    </w:p>
    <w:p w:rsidR="00183E08" w:rsidRDefault="003575F5">
      <w:pPr>
        <w:pStyle w:val="Heading4"/>
        <w:spacing w:before="1"/>
      </w:pPr>
      <w:r>
        <w:t>Recommendation 10:</w:t>
      </w:r>
    </w:p>
    <w:p w:rsidR="00183E08" w:rsidRDefault="003575F5">
      <w:pPr>
        <w:pStyle w:val="BodyText"/>
        <w:spacing w:before="35" w:line="278" w:lineRule="auto"/>
        <w:ind w:left="263" w:right="1438"/>
      </w:pPr>
      <w:r>
        <w:t>That the ATP recognize in its mandate that people with seeing disabilities are more likely to require assistive, accessible technologies, including training support, than others within the disability community, and work with governments and educational institutions to develop dedicated accessible and assistive training programs designed to facilitate employment for people with seeing disabilities.</w:t>
      </w:r>
    </w:p>
    <w:p w:rsidR="00183E08" w:rsidRDefault="00183E08">
      <w:pPr>
        <w:pStyle w:val="BodyText"/>
        <w:spacing w:before="4"/>
        <w:rPr>
          <w:sz w:val="29"/>
        </w:rPr>
      </w:pPr>
    </w:p>
    <w:p w:rsidR="00183E08" w:rsidRDefault="003575F5">
      <w:pPr>
        <w:pStyle w:val="Heading4"/>
      </w:pPr>
      <w:r>
        <w:t>Recommendation 11:</w:t>
      </w:r>
    </w:p>
    <w:p w:rsidR="00183E08" w:rsidRDefault="003575F5">
      <w:pPr>
        <w:pStyle w:val="BodyText"/>
        <w:spacing w:before="36" w:line="278" w:lineRule="auto"/>
        <w:ind w:left="263" w:right="1227"/>
      </w:pPr>
      <w:r>
        <w:t>That the ATP advocate for and proactively support, in and out of government, inclusive design in the adoption, procurement, and deployment of new technologies. That</w:t>
      </w:r>
    </w:p>
    <w:p w:rsidR="00183E08" w:rsidRDefault="003575F5">
      <w:pPr>
        <w:pStyle w:val="BodyText"/>
        <w:spacing w:line="278" w:lineRule="auto"/>
        <w:ind w:left="263" w:right="1842"/>
      </w:pPr>
      <w:r>
        <w:t>the ATP ensure that the content produced by technologies are “born accessible,” meaning they integrate the functions needed by individuals with vision loss (and other disabilities) from the very start. That support is given to accessible authoring/ development tools that produce accessible content/tools/interfaces by default.</w:t>
      </w:r>
    </w:p>
    <w:p w:rsidR="00183E08" w:rsidRDefault="00183E08">
      <w:pPr>
        <w:pStyle w:val="BodyText"/>
        <w:spacing w:before="4"/>
        <w:rPr>
          <w:sz w:val="29"/>
        </w:rPr>
      </w:pPr>
    </w:p>
    <w:p w:rsidR="00183E08" w:rsidRDefault="003575F5">
      <w:pPr>
        <w:pStyle w:val="Heading4"/>
      </w:pPr>
      <w:r>
        <w:t>Recommendation 12:</w:t>
      </w:r>
    </w:p>
    <w:p w:rsidR="00183E08" w:rsidRDefault="003575F5">
      <w:pPr>
        <w:pStyle w:val="BodyText"/>
        <w:spacing w:before="36" w:line="278" w:lineRule="auto"/>
        <w:ind w:left="263" w:right="1745"/>
      </w:pPr>
      <w:r>
        <w:t>Ensure that the technologies deployed within the work environment are accessible to everyone, without the need for segregated assistive technologies.</w:t>
      </w:r>
    </w:p>
    <w:p w:rsidR="00183E08" w:rsidRDefault="00183E08">
      <w:pPr>
        <w:pStyle w:val="BodyText"/>
        <w:spacing w:before="4"/>
        <w:rPr>
          <w:sz w:val="29"/>
        </w:rPr>
      </w:pPr>
    </w:p>
    <w:p w:rsidR="00183E08" w:rsidRDefault="003575F5">
      <w:pPr>
        <w:pStyle w:val="Heading4"/>
        <w:spacing w:before="1"/>
      </w:pPr>
      <w:r>
        <w:t>Recommendation 13:</w:t>
      </w:r>
    </w:p>
    <w:p w:rsidR="00183E08" w:rsidRDefault="003575F5">
      <w:pPr>
        <w:pStyle w:val="BodyText"/>
        <w:spacing w:before="35" w:line="278" w:lineRule="auto"/>
        <w:ind w:left="263" w:right="1754"/>
      </w:pPr>
      <w:r>
        <w:t>Develop planning, evaluation, and monitoring tools, as well as procurement instruments, that support the integration of inclusive design in the public and private sector in Canada.</w:t>
      </w:r>
    </w:p>
    <w:p w:rsidR="00183E08" w:rsidRDefault="00183E08">
      <w:pPr>
        <w:spacing w:line="278" w:lineRule="auto"/>
        <w:sectPr w:rsidR="00183E08">
          <w:headerReference w:type="even" r:id="rId18"/>
          <w:headerReference w:type="default" r:id="rId19"/>
          <w:footerReference w:type="even" r:id="rId20"/>
          <w:footerReference w:type="default" r:id="rId21"/>
          <w:pgSz w:w="12240" w:h="15840"/>
          <w:pgMar w:top="1720" w:right="0" w:bottom="920" w:left="1220" w:header="357" w:footer="739" w:gutter="0"/>
          <w:pgNumType w:start="11"/>
          <w:cols w:space="720"/>
        </w:sectPr>
      </w:pPr>
    </w:p>
    <w:p w:rsidR="00183E08" w:rsidRDefault="003575F5">
      <w:pPr>
        <w:pStyle w:val="Heading3"/>
        <w:numPr>
          <w:ilvl w:val="0"/>
          <w:numId w:val="7"/>
        </w:numPr>
        <w:tabs>
          <w:tab w:val="left" w:pos="724"/>
        </w:tabs>
        <w:spacing w:before="137"/>
        <w:ind w:left="723" w:hanging="461"/>
      </w:pPr>
      <w:r>
        <w:lastRenderedPageBreak/>
        <w:t>Inter-Governmental Collaboration and</w:t>
      </w:r>
      <w:r>
        <w:rPr>
          <w:spacing w:val="-5"/>
        </w:rPr>
        <w:t xml:space="preserve"> </w:t>
      </w:r>
      <w:r>
        <w:t>Partnerships</w:t>
      </w:r>
    </w:p>
    <w:p w:rsidR="00183E08" w:rsidRDefault="003575F5">
      <w:pPr>
        <w:pStyle w:val="Heading4"/>
        <w:spacing w:before="357"/>
      </w:pPr>
      <w:r>
        <w:t>Recommendation 14:</w:t>
      </w:r>
    </w:p>
    <w:p w:rsidR="00183E08" w:rsidRDefault="003575F5">
      <w:pPr>
        <w:pStyle w:val="BodyText"/>
        <w:spacing w:before="36" w:line="278" w:lineRule="auto"/>
        <w:ind w:left="263" w:right="1973"/>
      </w:pPr>
      <w:r>
        <w:t>That the ATP encourage and engage in regular cross-departmental collaboration, sharing of information, and sharing of best practices in order to sustain a well- connected ecosystem of support within government for Canadians with seeing disabilities. Suggested participants include, but are not limited to: Employment and Social Development Canada (ESDC), Office for Disability Issues; Employment and Social Development Canada (ESDC), Skills and Employment Branch; Treasury Board of Canada Secretariat (TBS), Office of the Deputy Minister of Public Service Accessibility; Public Services and Procurement Canada (PSPC), Acquisitions Branch, Services and Technology Acquisition Management Sector; as well as the</w:t>
      </w:r>
    </w:p>
    <w:p w:rsidR="00183E08" w:rsidRDefault="003575F5">
      <w:pPr>
        <w:pStyle w:val="BodyText"/>
        <w:spacing w:line="278" w:lineRule="auto"/>
        <w:ind w:left="263"/>
      </w:pPr>
      <w:r>
        <w:t>Accessible Procurement Resource Centre and Shared Services Canada: Accessibility, Accommodations and Adaptive Computer Technology Program.</w:t>
      </w:r>
    </w:p>
    <w:p w:rsidR="00183E08" w:rsidRDefault="00183E08">
      <w:pPr>
        <w:pStyle w:val="BodyText"/>
        <w:spacing w:before="3"/>
        <w:rPr>
          <w:sz w:val="29"/>
        </w:rPr>
      </w:pPr>
    </w:p>
    <w:p w:rsidR="00183E08" w:rsidRDefault="003575F5">
      <w:pPr>
        <w:pStyle w:val="Heading4"/>
      </w:pPr>
      <w:r>
        <w:t>Recommendation 15:</w:t>
      </w:r>
    </w:p>
    <w:p w:rsidR="00183E08" w:rsidRDefault="003575F5">
      <w:pPr>
        <w:pStyle w:val="BodyText"/>
        <w:spacing w:before="36" w:line="278" w:lineRule="auto"/>
        <w:ind w:left="263" w:right="1585"/>
      </w:pPr>
      <w:r>
        <w:t>That the ATP, in cross-departmental cooperation with the departments identified in the above Recommendation 14, advocate for the Government of Canada, an essential partner, in consultation with the seeing disability community and its stakeholders,</w:t>
      </w:r>
    </w:p>
    <w:p w:rsidR="00183E08" w:rsidRDefault="003575F5">
      <w:pPr>
        <w:pStyle w:val="BodyText"/>
        <w:spacing w:line="278" w:lineRule="auto"/>
        <w:ind w:left="263" w:right="1439"/>
      </w:pPr>
      <w:r>
        <w:t xml:space="preserve">to develop and implement a national vision health plan, as recommended by the Canadian Association of Optometrists, the Canadian Council of the Blind, the Canadian National Institute for the Blind, and Fighting Blindness Canada in their 2017 document, </w:t>
      </w:r>
      <w:r>
        <w:rPr>
          <w:i/>
        </w:rPr>
        <w:t>The Federal Role in Eye Health and Vision Care</w:t>
      </w:r>
      <w:r>
        <w:t>,</w:t>
      </w:r>
      <w:r>
        <w:rPr>
          <w:position w:val="8"/>
          <w:sz w:val="14"/>
        </w:rPr>
        <w:t xml:space="preserve">6 </w:t>
      </w:r>
      <w:r>
        <w:t>with the goal of providing the best possible outcomes and quality of care and rehabilitation for Canadians who are blind and partially-sighted.</w:t>
      </w:r>
    </w:p>
    <w:p w:rsidR="00183E08" w:rsidRDefault="00183E08">
      <w:pPr>
        <w:pStyle w:val="BodyText"/>
        <w:spacing w:before="4"/>
        <w:rPr>
          <w:sz w:val="29"/>
        </w:rPr>
      </w:pPr>
    </w:p>
    <w:p w:rsidR="00183E08" w:rsidRDefault="003575F5">
      <w:pPr>
        <w:pStyle w:val="Heading4"/>
        <w:jc w:val="both"/>
      </w:pPr>
      <w:r>
        <w:t>Recommendation 16:</w:t>
      </w:r>
    </w:p>
    <w:p w:rsidR="00183E08" w:rsidRDefault="003575F5">
      <w:pPr>
        <w:pStyle w:val="BodyText"/>
        <w:spacing w:before="35" w:line="278" w:lineRule="auto"/>
        <w:ind w:left="263" w:right="1951"/>
        <w:jc w:val="both"/>
      </w:pPr>
      <w:r>
        <w:t>Partner</w:t>
      </w:r>
      <w:r>
        <w:rPr>
          <w:spacing w:val="-4"/>
        </w:rPr>
        <w:t xml:space="preserve"> </w:t>
      </w:r>
      <w:r>
        <w:t>with</w:t>
      </w:r>
      <w:r>
        <w:rPr>
          <w:spacing w:val="-4"/>
        </w:rPr>
        <w:t xml:space="preserve"> </w:t>
      </w:r>
      <w:r>
        <w:t>the</w:t>
      </w:r>
      <w:r>
        <w:rPr>
          <w:spacing w:val="-3"/>
        </w:rPr>
        <w:t xml:space="preserve"> </w:t>
      </w:r>
      <w:r>
        <w:t>Canadian</w:t>
      </w:r>
      <w:r>
        <w:rPr>
          <w:spacing w:val="-4"/>
        </w:rPr>
        <w:t xml:space="preserve"> </w:t>
      </w:r>
      <w:r>
        <w:t>Digital</w:t>
      </w:r>
      <w:r>
        <w:rPr>
          <w:spacing w:val="-16"/>
        </w:rPr>
        <w:t xml:space="preserve"> </w:t>
      </w:r>
      <w:r>
        <w:t>Academy</w:t>
      </w:r>
      <w:r>
        <w:rPr>
          <w:spacing w:val="-3"/>
        </w:rPr>
        <w:t xml:space="preserve"> </w:t>
      </w:r>
      <w:r>
        <w:t>and</w:t>
      </w:r>
      <w:r>
        <w:rPr>
          <w:spacing w:val="-4"/>
        </w:rPr>
        <w:t xml:space="preserve"> </w:t>
      </w:r>
      <w:r>
        <w:t>other</w:t>
      </w:r>
      <w:r>
        <w:rPr>
          <w:spacing w:val="-5"/>
        </w:rPr>
        <w:t xml:space="preserve"> </w:t>
      </w:r>
      <w:r>
        <w:t>recognized</w:t>
      </w:r>
      <w:r>
        <w:rPr>
          <w:spacing w:val="-3"/>
        </w:rPr>
        <w:t xml:space="preserve"> </w:t>
      </w:r>
      <w:r>
        <w:t>entities</w:t>
      </w:r>
      <w:r>
        <w:rPr>
          <w:spacing w:val="-4"/>
        </w:rPr>
        <w:t xml:space="preserve"> </w:t>
      </w:r>
      <w:r>
        <w:t>to</w:t>
      </w:r>
      <w:r>
        <w:rPr>
          <w:spacing w:val="-3"/>
        </w:rPr>
        <w:t xml:space="preserve"> </w:t>
      </w:r>
      <w:r>
        <w:t>identify and integrate, where relevant, accessible and inclusively-designed practices within government.</w:t>
      </w: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3575F5">
      <w:pPr>
        <w:pStyle w:val="BodyText"/>
        <w:spacing w:before="5"/>
        <w:rPr>
          <w:sz w:val="22"/>
        </w:rPr>
      </w:pPr>
      <w:r>
        <w:pict>
          <v:shape id="_x0000_s1416" style="position:absolute;margin-left:74.15pt;margin-top:15.35pt;width:1in;height:.1pt;z-index:-251653120;mso-wrap-distance-left:0;mso-wrap-distance-right:0;mso-position-horizontal-relative:page" coordorigin="1483,307" coordsize="1440,0" path="m1483,307r1440,e" filled="f" strokeweight="1pt">
            <v:path arrowok="t"/>
            <w10:wrap type="topAndBottom" anchorx="page"/>
          </v:shape>
        </w:pict>
      </w:r>
    </w:p>
    <w:p w:rsidR="00183E08" w:rsidRDefault="003575F5">
      <w:pPr>
        <w:pStyle w:val="ListParagraph"/>
        <w:numPr>
          <w:ilvl w:val="0"/>
          <w:numId w:val="8"/>
        </w:numPr>
        <w:tabs>
          <w:tab w:val="left" w:pos="430"/>
        </w:tabs>
        <w:spacing w:before="13" w:line="249" w:lineRule="auto"/>
        <w:ind w:left="623" w:right="1972" w:hanging="360"/>
        <w:jc w:val="left"/>
        <w:rPr>
          <w:sz w:val="20"/>
        </w:rPr>
      </w:pPr>
      <w:r>
        <w:rPr>
          <w:color w:val="6D6E71"/>
          <w:sz w:val="20"/>
        </w:rPr>
        <w:t>Canadian Association of Optometrists, Canadian Council of the Blind, CNIB, and the Foundation Fighting</w:t>
      </w:r>
      <w:r>
        <w:rPr>
          <w:color w:val="6D6E71"/>
          <w:spacing w:val="-4"/>
          <w:sz w:val="20"/>
        </w:rPr>
        <w:t xml:space="preserve"> </w:t>
      </w:r>
      <w:r>
        <w:rPr>
          <w:color w:val="6D6E71"/>
          <w:sz w:val="20"/>
        </w:rPr>
        <w:t>Blindness.</w:t>
      </w:r>
      <w:r>
        <w:rPr>
          <w:color w:val="6D6E71"/>
          <w:spacing w:val="-4"/>
          <w:sz w:val="20"/>
        </w:rPr>
        <w:t xml:space="preserve"> </w:t>
      </w:r>
      <w:r>
        <w:rPr>
          <w:color w:val="6D6E71"/>
          <w:sz w:val="20"/>
        </w:rPr>
        <w:t>“The</w:t>
      </w:r>
      <w:r>
        <w:rPr>
          <w:color w:val="6D6E71"/>
          <w:spacing w:val="-4"/>
          <w:sz w:val="20"/>
        </w:rPr>
        <w:t xml:space="preserve"> </w:t>
      </w:r>
      <w:r>
        <w:rPr>
          <w:color w:val="6D6E71"/>
          <w:sz w:val="20"/>
        </w:rPr>
        <w:t>Federal</w:t>
      </w:r>
      <w:r>
        <w:rPr>
          <w:color w:val="6D6E71"/>
          <w:spacing w:val="-4"/>
          <w:sz w:val="20"/>
        </w:rPr>
        <w:t xml:space="preserve"> </w:t>
      </w:r>
      <w:r>
        <w:rPr>
          <w:color w:val="6D6E71"/>
          <w:sz w:val="20"/>
        </w:rPr>
        <w:t>Role</w:t>
      </w:r>
      <w:r>
        <w:rPr>
          <w:color w:val="6D6E71"/>
          <w:spacing w:val="-4"/>
          <w:sz w:val="20"/>
        </w:rPr>
        <w:t xml:space="preserve"> </w:t>
      </w:r>
      <w:r>
        <w:rPr>
          <w:color w:val="6D6E71"/>
          <w:sz w:val="20"/>
        </w:rPr>
        <w:t>in</w:t>
      </w:r>
      <w:r>
        <w:rPr>
          <w:color w:val="6D6E71"/>
          <w:spacing w:val="-5"/>
          <w:sz w:val="20"/>
        </w:rPr>
        <w:t xml:space="preserve"> </w:t>
      </w:r>
      <w:r>
        <w:rPr>
          <w:color w:val="6D6E71"/>
          <w:sz w:val="20"/>
        </w:rPr>
        <w:t>Eye</w:t>
      </w:r>
      <w:r>
        <w:rPr>
          <w:color w:val="6D6E71"/>
          <w:spacing w:val="-4"/>
          <w:sz w:val="20"/>
        </w:rPr>
        <w:t xml:space="preserve"> </w:t>
      </w:r>
      <w:r>
        <w:rPr>
          <w:color w:val="6D6E71"/>
          <w:sz w:val="20"/>
        </w:rPr>
        <w:t>Health</w:t>
      </w:r>
      <w:r>
        <w:rPr>
          <w:color w:val="6D6E71"/>
          <w:spacing w:val="-5"/>
          <w:sz w:val="20"/>
        </w:rPr>
        <w:t xml:space="preserve"> </w:t>
      </w:r>
      <w:r>
        <w:rPr>
          <w:color w:val="6D6E71"/>
          <w:sz w:val="20"/>
        </w:rPr>
        <w:t>and</w:t>
      </w:r>
      <w:r>
        <w:rPr>
          <w:color w:val="6D6E71"/>
          <w:spacing w:val="-5"/>
          <w:sz w:val="20"/>
        </w:rPr>
        <w:t xml:space="preserve"> </w:t>
      </w:r>
      <w:r>
        <w:rPr>
          <w:color w:val="6D6E71"/>
          <w:sz w:val="20"/>
        </w:rPr>
        <w:t>Vision</w:t>
      </w:r>
      <w:r>
        <w:rPr>
          <w:color w:val="6D6E71"/>
          <w:spacing w:val="-4"/>
          <w:sz w:val="20"/>
        </w:rPr>
        <w:t xml:space="preserve"> </w:t>
      </w:r>
      <w:r>
        <w:rPr>
          <w:color w:val="6D6E71"/>
          <w:sz w:val="20"/>
        </w:rPr>
        <w:t>Care.”</w:t>
      </w:r>
      <w:r>
        <w:rPr>
          <w:color w:val="6D6E71"/>
          <w:spacing w:val="-5"/>
          <w:sz w:val="20"/>
        </w:rPr>
        <w:t xml:space="preserve"> </w:t>
      </w:r>
      <w:r>
        <w:rPr>
          <w:color w:val="6D6E71"/>
          <w:sz w:val="20"/>
        </w:rPr>
        <w:t>n.d.</w:t>
      </w:r>
      <w:hyperlink r:id="rId22">
        <w:r>
          <w:rPr>
            <w:color w:val="6D6E71"/>
            <w:spacing w:val="-5"/>
            <w:sz w:val="20"/>
          </w:rPr>
          <w:t xml:space="preserve"> </w:t>
        </w:r>
        <w:r>
          <w:rPr>
            <w:color w:val="6D6E71"/>
            <w:sz w:val="20"/>
          </w:rPr>
          <w:t>https://opto.ca/sites/</w:t>
        </w:r>
      </w:hyperlink>
      <w:hyperlink r:id="rId23">
        <w:r>
          <w:rPr>
            <w:color w:val="6D6E71"/>
            <w:sz w:val="20"/>
          </w:rPr>
          <w:t xml:space="preserve"> default/files/resources/documents/federal_role_in_vision_care_final_print.pdf</w:t>
        </w:r>
      </w:hyperlink>
      <w:r>
        <w:rPr>
          <w:color w:val="6D6E71"/>
          <w:sz w:val="20"/>
        </w:rPr>
        <w:t>.</w:t>
      </w:r>
    </w:p>
    <w:p w:rsidR="00183E08" w:rsidRDefault="00183E08">
      <w:pPr>
        <w:spacing w:line="249" w:lineRule="auto"/>
        <w:rPr>
          <w:sz w:val="20"/>
        </w:rPr>
        <w:sectPr w:rsidR="00183E08">
          <w:pgSz w:w="12240" w:h="15840"/>
          <w:pgMar w:top="1240" w:right="0" w:bottom="920" w:left="1220" w:header="357" w:footer="739" w:gutter="0"/>
          <w:cols w:space="720"/>
        </w:sectPr>
      </w:pPr>
    </w:p>
    <w:p w:rsidR="003575F5" w:rsidRPr="003575F5" w:rsidRDefault="003575F5" w:rsidP="003575F5">
      <w:pPr>
        <w:pStyle w:val="Heading4"/>
      </w:pPr>
      <w:bookmarkStart w:id="3" w:name="_bookmark3"/>
      <w:bookmarkEnd w:id="3"/>
      <w:r>
        <w:lastRenderedPageBreak/>
        <w:t>Recommendation 17:</w:t>
      </w:r>
    </w:p>
    <w:p w:rsidR="00183E08" w:rsidRDefault="003575F5">
      <w:pPr>
        <w:pStyle w:val="BodyText"/>
        <w:spacing w:before="35" w:line="280" w:lineRule="auto"/>
        <w:ind w:left="263" w:right="1570"/>
      </w:pPr>
      <w:r>
        <w:t>In collaboration with other departments dealing with disabilities, approach Statistics Canada requesting that they broaden the census to provide more direct and expanded information about people with disabilities, specifically as to assuming a broader approach to demographics (including ages 1-14), employment, technology, and training, amongst others.</w:t>
      </w:r>
    </w:p>
    <w:p w:rsidR="00183E08" w:rsidRDefault="00183E08">
      <w:pPr>
        <w:pStyle w:val="BodyText"/>
        <w:spacing w:before="7"/>
        <w:rPr>
          <w:sz w:val="29"/>
        </w:rPr>
      </w:pPr>
    </w:p>
    <w:p w:rsidR="00183E08" w:rsidRDefault="003575F5">
      <w:pPr>
        <w:pStyle w:val="Heading4"/>
      </w:pPr>
      <w:r>
        <w:t>Recommendation 18:</w:t>
      </w:r>
    </w:p>
    <w:p w:rsidR="00183E08" w:rsidRDefault="003575F5">
      <w:pPr>
        <w:pStyle w:val="BodyText"/>
        <w:spacing w:before="35"/>
        <w:ind w:left="263"/>
      </w:pPr>
      <w:r>
        <w:t>Advocate for a pan-Canadian population health study on the prevalence and causation of</w:t>
      </w:r>
    </w:p>
    <w:p w:rsidR="00183E08" w:rsidRDefault="003575F5">
      <w:pPr>
        <w:pStyle w:val="BodyText"/>
        <w:spacing w:before="44"/>
        <w:ind w:left="263"/>
      </w:pPr>
      <w:r>
        <w:t>vision loss in Canada in order to have solid data on which to base planning for the ATP.</w:t>
      </w:r>
    </w:p>
    <w:p w:rsidR="00183E08" w:rsidRDefault="00183E08">
      <w:pPr>
        <w:pStyle w:val="BodyText"/>
        <w:spacing w:before="5"/>
        <w:rPr>
          <w:sz w:val="25"/>
        </w:rPr>
      </w:pPr>
    </w:p>
    <w:p w:rsidR="00183E08" w:rsidRDefault="003575F5">
      <w:pPr>
        <w:pStyle w:val="Heading4"/>
      </w:pPr>
      <w:r>
        <w:t>Recommendation 19:</w:t>
      </w:r>
    </w:p>
    <w:p w:rsidR="00183E08" w:rsidRDefault="003575F5">
      <w:pPr>
        <w:pStyle w:val="BodyText"/>
        <w:spacing w:before="36" w:line="278" w:lineRule="auto"/>
        <w:ind w:left="263" w:right="1477"/>
      </w:pPr>
      <w:r>
        <w:t>In collaboration with other Departments, undertake a survey of people with seeing disabilities on employment in the vision loss community, which should include, for example, questions on: job search, barriers, accessibility, inclusion, the use of assistive technology, devices, entering the digital economy, employment standards, education and training, equal opportunity, workplace bias, and more.</w:t>
      </w:r>
    </w:p>
    <w:p w:rsidR="00183E08" w:rsidRDefault="00183E08">
      <w:pPr>
        <w:pStyle w:val="BodyText"/>
        <w:spacing w:before="6"/>
        <w:rPr>
          <w:sz w:val="21"/>
        </w:rPr>
      </w:pPr>
    </w:p>
    <w:p w:rsidR="00183E08" w:rsidRDefault="003575F5">
      <w:pPr>
        <w:pStyle w:val="Heading4"/>
      </w:pPr>
      <w:r>
        <w:t>Recommendation 20:</w:t>
      </w:r>
    </w:p>
    <w:p w:rsidR="00183E08" w:rsidRDefault="003575F5">
      <w:pPr>
        <w:pStyle w:val="BodyText"/>
        <w:spacing w:before="36" w:line="278" w:lineRule="auto"/>
        <w:ind w:left="263" w:right="1477"/>
      </w:pPr>
      <w:r>
        <w:t>That the ATP work in cooperation with the Minister(s) responsible* for the implementation of one of the Liberal Party of Canada’s 2019 federal election platform commitments: More Accessible Workplaces and Schools through a new $40 million per year national workplace accessibility fund (page 13 of the Liberal Platform).</w:t>
      </w:r>
      <w:r>
        <w:rPr>
          <w:position w:val="8"/>
          <w:sz w:val="14"/>
        </w:rPr>
        <w:t xml:space="preserve">7 </w:t>
      </w:r>
      <w:r>
        <w:t>The ATP must be part of the implementation of this commitment, given the common objective of connecting disabled Canadians to the workforce and the digital economy.</w:t>
      </w:r>
    </w:p>
    <w:p w:rsidR="00183E08" w:rsidRDefault="00183E08">
      <w:pPr>
        <w:pStyle w:val="BodyText"/>
        <w:spacing w:before="5"/>
        <w:rPr>
          <w:sz w:val="28"/>
        </w:rPr>
      </w:pPr>
    </w:p>
    <w:p w:rsidR="00183E08" w:rsidRDefault="003575F5">
      <w:pPr>
        <w:spacing w:line="271" w:lineRule="auto"/>
        <w:ind w:left="263" w:right="1612"/>
        <w:rPr>
          <w:i/>
          <w:sz w:val="24"/>
        </w:rPr>
      </w:pPr>
      <w:r>
        <w:rPr>
          <w:i/>
          <w:sz w:val="24"/>
        </w:rPr>
        <w:t>*At the time of writing, the Prime Minister has yet to announce his Cabinet for the 43rd Parliament. It is the hope of stakeholders representing the vision loss community that the recent practice of appointing a Minister of Accessibility be continued.</w:t>
      </w:r>
    </w:p>
    <w:p w:rsidR="00183E08" w:rsidRDefault="00183E08">
      <w:pPr>
        <w:pStyle w:val="BodyText"/>
        <w:spacing w:before="1"/>
        <w:rPr>
          <w:i/>
          <w:sz w:val="28"/>
        </w:rPr>
      </w:pPr>
    </w:p>
    <w:p w:rsidR="00183E08" w:rsidRDefault="003575F5">
      <w:pPr>
        <w:pStyle w:val="Heading4"/>
      </w:pPr>
      <w:r>
        <w:t>Recommendation 21:</w:t>
      </w:r>
    </w:p>
    <w:p w:rsidR="00183E08" w:rsidRDefault="003575F5">
      <w:pPr>
        <w:pStyle w:val="BodyText"/>
        <w:spacing w:before="36" w:line="278" w:lineRule="auto"/>
        <w:ind w:left="263" w:right="1754"/>
      </w:pPr>
      <w:r>
        <w:rPr>
          <w:spacing w:val="-3"/>
        </w:rPr>
        <w:t xml:space="preserve">That </w:t>
      </w:r>
      <w:r>
        <w:t xml:space="preserve">the </w:t>
      </w:r>
      <w:r>
        <w:rPr>
          <w:spacing w:val="-8"/>
        </w:rPr>
        <w:t xml:space="preserve">ATP </w:t>
      </w:r>
      <w:r>
        <w:rPr>
          <w:spacing w:val="-6"/>
        </w:rPr>
        <w:t xml:space="preserve">Technical </w:t>
      </w:r>
      <w:r>
        <w:rPr>
          <w:spacing w:val="-3"/>
        </w:rPr>
        <w:t xml:space="preserve">Advisory Committee establish </w:t>
      </w:r>
      <w:r>
        <w:t xml:space="preserve">an </w:t>
      </w:r>
      <w:r>
        <w:rPr>
          <w:spacing w:val="-3"/>
        </w:rPr>
        <w:t xml:space="preserve">advisory council </w:t>
      </w:r>
      <w:r>
        <w:t xml:space="preserve">to the </w:t>
      </w:r>
      <w:r>
        <w:rPr>
          <w:spacing w:val="-15"/>
        </w:rPr>
        <w:t xml:space="preserve">ATP, </w:t>
      </w:r>
      <w:r>
        <w:rPr>
          <w:spacing w:val="-3"/>
        </w:rPr>
        <w:t xml:space="preserve">which would consist </w:t>
      </w:r>
      <w:r>
        <w:t xml:space="preserve">of </w:t>
      </w:r>
      <w:r>
        <w:rPr>
          <w:spacing w:val="-3"/>
        </w:rPr>
        <w:t xml:space="preserve">people with </w:t>
      </w:r>
      <w:r>
        <w:t xml:space="preserve">a </w:t>
      </w:r>
      <w:r>
        <w:rPr>
          <w:spacing w:val="-3"/>
        </w:rPr>
        <w:t xml:space="preserve">seeing disability </w:t>
      </w:r>
      <w:r>
        <w:t xml:space="preserve">who are </w:t>
      </w:r>
      <w:r>
        <w:rPr>
          <w:spacing w:val="-3"/>
        </w:rPr>
        <w:t xml:space="preserve">experts </w:t>
      </w:r>
      <w:r>
        <w:t xml:space="preserve">in the </w:t>
      </w:r>
      <w:r>
        <w:rPr>
          <w:spacing w:val="-3"/>
        </w:rPr>
        <w:t xml:space="preserve">field of </w:t>
      </w:r>
      <w:r>
        <w:rPr>
          <w:spacing w:val="-5"/>
        </w:rPr>
        <w:t>technology.</w:t>
      </w: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3575F5">
      <w:pPr>
        <w:pStyle w:val="BodyText"/>
        <w:spacing w:before="7"/>
        <w:rPr>
          <w:sz w:val="21"/>
        </w:rPr>
      </w:pPr>
      <w:r>
        <w:pict>
          <v:shape id="_x0000_s1415" style="position:absolute;margin-left:74.15pt;margin-top:14.9pt;width:1in;height:.1pt;z-index:-251652096;mso-wrap-distance-left:0;mso-wrap-distance-right:0;mso-position-horizontal-relative:page" coordorigin="1483,298" coordsize="1440,0" path="m1483,298r1440,e" filled="f" strokeweight="1pt">
            <v:path arrowok="t"/>
            <w10:wrap type="topAndBottom" anchorx="page"/>
          </v:shape>
        </w:pict>
      </w:r>
    </w:p>
    <w:p w:rsidR="00183E08" w:rsidRDefault="003575F5">
      <w:pPr>
        <w:pStyle w:val="ListParagraph"/>
        <w:numPr>
          <w:ilvl w:val="0"/>
          <w:numId w:val="8"/>
        </w:numPr>
        <w:tabs>
          <w:tab w:val="left" w:pos="430"/>
        </w:tabs>
        <w:spacing w:before="13" w:line="249" w:lineRule="auto"/>
        <w:ind w:left="623" w:right="1595" w:hanging="360"/>
        <w:jc w:val="left"/>
        <w:rPr>
          <w:sz w:val="20"/>
        </w:rPr>
      </w:pPr>
      <w:r>
        <w:rPr>
          <w:color w:val="6D6E71"/>
          <w:sz w:val="20"/>
        </w:rPr>
        <w:t>Liberal</w:t>
      </w:r>
      <w:r>
        <w:rPr>
          <w:color w:val="6D6E71"/>
          <w:spacing w:val="-5"/>
          <w:sz w:val="20"/>
        </w:rPr>
        <w:t xml:space="preserve"> </w:t>
      </w:r>
      <w:r>
        <w:rPr>
          <w:color w:val="6D6E71"/>
          <w:sz w:val="20"/>
        </w:rPr>
        <w:t>Party</w:t>
      </w:r>
      <w:r>
        <w:rPr>
          <w:color w:val="6D6E71"/>
          <w:spacing w:val="-4"/>
          <w:sz w:val="20"/>
        </w:rPr>
        <w:t xml:space="preserve"> </w:t>
      </w:r>
      <w:r>
        <w:rPr>
          <w:color w:val="6D6E71"/>
          <w:sz w:val="20"/>
        </w:rPr>
        <w:t>of</w:t>
      </w:r>
      <w:r>
        <w:rPr>
          <w:color w:val="6D6E71"/>
          <w:spacing w:val="-5"/>
          <w:sz w:val="20"/>
        </w:rPr>
        <w:t xml:space="preserve"> </w:t>
      </w:r>
      <w:r>
        <w:rPr>
          <w:color w:val="6D6E71"/>
          <w:sz w:val="20"/>
        </w:rPr>
        <w:t>Canada.</w:t>
      </w:r>
      <w:r>
        <w:rPr>
          <w:color w:val="6D6E71"/>
          <w:spacing w:val="-5"/>
          <w:sz w:val="20"/>
        </w:rPr>
        <w:t xml:space="preserve"> </w:t>
      </w:r>
      <w:r>
        <w:rPr>
          <w:color w:val="6D6E71"/>
          <w:sz w:val="20"/>
        </w:rPr>
        <w:t>“Forward:</w:t>
      </w:r>
      <w:r>
        <w:rPr>
          <w:color w:val="6D6E71"/>
          <w:spacing w:val="-14"/>
          <w:sz w:val="20"/>
        </w:rPr>
        <w:t xml:space="preserve"> </w:t>
      </w:r>
      <w:r>
        <w:rPr>
          <w:color w:val="6D6E71"/>
          <w:sz w:val="20"/>
        </w:rPr>
        <w:t>A</w:t>
      </w:r>
      <w:r>
        <w:rPr>
          <w:color w:val="6D6E71"/>
          <w:spacing w:val="-14"/>
          <w:sz w:val="20"/>
        </w:rPr>
        <w:t xml:space="preserve"> </w:t>
      </w:r>
      <w:r>
        <w:rPr>
          <w:color w:val="6D6E71"/>
          <w:sz w:val="20"/>
        </w:rPr>
        <w:t>Real</w:t>
      </w:r>
      <w:r>
        <w:rPr>
          <w:color w:val="6D6E71"/>
          <w:spacing w:val="-5"/>
          <w:sz w:val="20"/>
        </w:rPr>
        <w:t xml:space="preserve"> </w:t>
      </w:r>
      <w:r>
        <w:rPr>
          <w:color w:val="6D6E71"/>
          <w:sz w:val="20"/>
        </w:rPr>
        <w:t>Plan</w:t>
      </w:r>
      <w:r>
        <w:rPr>
          <w:color w:val="6D6E71"/>
          <w:spacing w:val="-4"/>
          <w:sz w:val="20"/>
        </w:rPr>
        <w:t xml:space="preserve"> </w:t>
      </w:r>
      <w:r>
        <w:rPr>
          <w:color w:val="6D6E71"/>
          <w:sz w:val="20"/>
        </w:rPr>
        <w:t>for</w:t>
      </w:r>
      <w:r>
        <w:rPr>
          <w:color w:val="6D6E71"/>
          <w:spacing w:val="-4"/>
          <w:sz w:val="20"/>
        </w:rPr>
        <w:t xml:space="preserve"> </w:t>
      </w:r>
      <w:r>
        <w:rPr>
          <w:color w:val="6D6E71"/>
          <w:sz w:val="20"/>
        </w:rPr>
        <w:t>the</w:t>
      </w:r>
      <w:r>
        <w:rPr>
          <w:color w:val="6D6E71"/>
          <w:spacing w:val="-4"/>
          <w:sz w:val="20"/>
        </w:rPr>
        <w:t xml:space="preserve"> </w:t>
      </w:r>
      <w:r>
        <w:rPr>
          <w:color w:val="6D6E71"/>
          <w:sz w:val="20"/>
        </w:rPr>
        <w:t>Middle</w:t>
      </w:r>
      <w:r>
        <w:rPr>
          <w:color w:val="6D6E71"/>
          <w:spacing w:val="-4"/>
          <w:sz w:val="20"/>
        </w:rPr>
        <w:t xml:space="preserve"> </w:t>
      </w:r>
      <w:r>
        <w:rPr>
          <w:color w:val="6D6E71"/>
          <w:sz w:val="20"/>
        </w:rPr>
        <w:t>Class.”</w:t>
      </w:r>
      <w:r>
        <w:rPr>
          <w:color w:val="6D6E71"/>
          <w:spacing w:val="-4"/>
          <w:sz w:val="20"/>
        </w:rPr>
        <w:t xml:space="preserve"> </w:t>
      </w:r>
      <w:r>
        <w:rPr>
          <w:color w:val="6D6E71"/>
          <w:sz w:val="20"/>
        </w:rPr>
        <w:t>2019.</w:t>
      </w:r>
      <w:r>
        <w:rPr>
          <w:color w:val="6D6E71"/>
          <w:spacing w:val="-4"/>
          <w:sz w:val="20"/>
        </w:rPr>
        <w:t xml:space="preserve"> </w:t>
      </w:r>
      <w:hyperlink r:id="rId24">
        <w:r>
          <w:rPr>
            <w:color w:val="6D6E71"/>
            <w:sz w:val="20"/>
          </w:rPr>
          <w:t>https://2019.liberal.ca/wp-</w:t>
        </w:r>
      </w:hyperlink>
      <w:hyperlink r:id="rId25">
        <w:r>
          <w:rPr>
            <w:color w:val="6D6E71"/>
            <w:sz w:val="20"/>
          </w:rPr>
          <w:t xml:space="preserve"> content/uploads/sites/292/2019/09/Forward-A-real-plan-for-the-middle-class.pdf</w:t>
        </w:r>
      </w:hyperlink>
      <w:r>
        <w:rPr>
          <w:color w:val="6D6E71"/>
          <w:sz w:val="20"/>
        </w:rPr>
        <w:t>.</w:t>
      </w:r>
    </w:p>
    <w:p w:rsidR="00183E08" w:rsidRDefault="00183E08">
      <w:pPr>
        <w:spacing w:line="249" w:lineRule="auto"/>
        <w:rPr>
          <w:sz w:val="20"/>
        </w:rPr>
        <w:sectPr w:rsidR="00183E08">
          <w:headerReference w:type="even" r:id="rId26"/>
          <w:headerReference w:type="default" r:id="rId27"/>
          <w:footerReference w:type="even" r:id="rId28"/>
          <w:footerReference w:type="default" r:id="rId29"/>
          <w:pgSz w:w="12240" w:h="15840"/>
          <w:pgMar w:top="1720" w:right="0" w:bottom="920" w:left="1220" w:header="357" w:footer="739" w:gutter="0"/>
          <w:pgNumType w:start="13"/>
          <w:cols w:space="720"/>
        </w:sectPr>
      </w:pPr>
    </w:p>
    <w:p w:rsidR="00183E08" w:rsidRDefault="003575F5">
      <w:pPr>
        <w:pStyle w:val="Heading4"/>
        <w:spacing w:before="154"/>
      </w:pPr>
      <w:r>
        <w:lastRenderedPageBreak/>
        <w:t>Recommendation 22:</w:t>
      </w:r>
    </w:p>
    <w:p w:rsidR="00183E08" w:rsidRDefault="003575F5">
      <w:pPr>
        <w:pStyle w:val="BodyText"/>
        <w:spacing w:before="36" w:line="278" w:lineRule="auto"/>
        <w:ind w:left="263" w:right="1558"/>
      </w:pPr>
      <w:r>
        <w:t>Enlist the CCB’s Get Together with Technology (GTT) Program as an outside stakeholder to conduct assessments of innovative assistive and adaptive digital devices and technologies on behalf of the blind and low-vision community. The GTT Program has the ability, through its national membership, to assess hardware and software solutions, providing feedback on feasibility and potential improvements to ATP investments dedicated to helping Canadians with disabilities overcome workplace barriers in the way of not just employment but gainful and meaningful employment.</w:t>
      </w:r>
    </w:p>
    <w:p w:rsidR="00183E08" w:rsidRDefault="00183E08">
      <w:pPr>
        <w:pStyle w:val="BodyText"/>
        <w:spacing w:before="3"/>
        <w:rPr>
          <w:sz w:val="29"/>
        </w:rPr>
      </w:pPr>
    </w:p>
    <w:p w:rsidR="00183E08" w:rsidRDefault="003575F5">
      <w:pPr>
        <w:pStyle w:val="Heading4"/>
        <w:spacing w:before="1"/>
      </w:pPr>
      <w:r>
        <w:t>Recommendation 23:</w:t>
      </w:r>
    </w:p>
    <w:p w:rsidR="00183E08" w:rsidRDefault="003575F5">
      <w:pPr>
        <w:pStyle w:val="BodyText"/>
        <w:spacing w:before="35" w:line="278" w:lineRule="auto"/>
        <w:ind w:left="263" w:right="1477"/>
      </w:pPr>
      <w:r>
        <w:t>Work with employers and technology companies to understand how technology could make the workplace more accessible while seeking the development of an accessible workstation, which could be a standard for all employees and not just those with a seeing disability.</w:t>
      </w:r>
    </w:p>
    <w:p w:rsidR="00183E08" w:rsidRDefault="00183E08">
      <w:pPr>
        <w:pStyle w:val="BodyText"/>
        <w:spacing w:before="4"/>
        <w:rPr>
          <w:sz w:val="29"/>
        </w:rPr>
      </w:pPr>
    </w:p>
    <w:p w:rsidR="00183E08" w:rsidRDefault="003575F5">
      <w:pPr>
        <w:pStyle w:val="Heading4"/>
        <w:spacing w:before="1"/>
      </w:pPr>
      <w:r>
        <w:t>Recommendation 24:</w:t>
      </w:r>
    </w:p>
    <w:p w:rsidR="00183E08" w:rsidRDefault="003575F5">
      <w:pPr>
        <w:pStyle w:val="BodyText"/>
        <w:spacing w:before="35" w:line="278" w:lineRule="auto"/>
        <w:ind w:left="263" w:right="1438"/>
      </w:pPr>
      <w:r>
        <w:rPr>
          <w:spacing w:val="-4"/>
        </w:rPr>
        <w:t xml:space="preserve">Work </w:t>
      </w:r>
      <w:r>
        <w:rPr>
          <w:spacing w:val="-3"/>
        </w:rPr>
        <w:t xml:space="preserve">with people with seeing disabilities </w:t>
      </w:r>
      <w:r>
        <w:t xml:space="preserve">to </w:t>
      </w:r>
      <w:r>
        <w:rPr>
          <w:spacing w:val="-3"/>
        </w:rPr>
        <w:t xml:space="preserve">establish their real needs. </w:t>
      </w:r>
      <w:r>
        <w:rPr>
          <w:spacing w:val="-6"/>
        </w:rPr>
        <w:t xml:space="preserve">Very </w:t>
      </w:r>
      <w:r>
        <w:rPr>
          <w:spacing w:val="-3"/>
        </w:rPr>
        <w:t xml:space="preserve">often, people with seeing disabilities don’t know what could </w:t>
      </w:r>
      <w:r>
        <w:t xml:space="preserve">be </w:t>
      </w:r>
      <w:r>
        <w:rPr>
          <w:spacing w:val="-3"/>
        </w:rPr>
        <w:t xml:space="preserve">available until they meet with device </w:t>
      </w:r>
      <w:r>
        <w:t xml:space="preserve">or </w:t>
      </w:r>
      <w:r>
        <w:rPr>
          <w:spacing w:val="-3"/>
        </w:rPr>
        <w:t xml:space="preserve">software developers </w:t>
      </w:r>
      <w:r>
        <w:t xml:space="preserve">who can </w:t>
      </w:r>
      <w:r>
        <w:rPr>
          <w:spacing w:val="-3"/>
        </w:rPr>
        <w:t xml:space="preserve">open </w:t>
      </w:r>
      <w:r>
        <w:t xml:space="preserve">up the </w:t>
      </w:r>
      <w:r>
        <w:rPr>
          <w:spacing w:val="-3"/>
        </w:rPr>
        <w:t xml:space="preserve">technological world </w:t>
      </w:r>
      <w:r>
        <w:t xml:space="preserve">for </w:t>
      </w:r>
      <w:r>
        <w:rPr>
          <w:spacing w:val="-3"/>
        </w:rPr>
        <w:t xml:space="preserve">them. Only fund the development </w:t>
      </w:r>
      <w:r>
        <w:t xml:space="preserve">of </w:t>
      </w:r>
      <w:r>
        <w:rPr>
          <w:spacing w:val="-3"/>
        </w:rPr>
        <w:t xml:space="preserve">technology that employs people </w:t>
      </w:r>
      <w:r>
        <w:t xml:space="preserve">who are </w:t>
      </w:r>
      <w:r>
        <w:rPr>
          <w:spacing w:val="-3"/>
        </w:rPr>
        <w:t xml:space="preserve">blind </w:t>
      </w:r>
      <w:r>
        <w:t xml:space="preserve">or </w:t>
      </w:r>
      <w:r>
        <w:rPr>
          <w:spacing w:val="-3"/>
        </w:rPr>
        <w:t xml:space="preserve">visually-impaired </w:t>
      </w:r>
      <w:r>
        <w:t xml:space="preserve">as </w:t>
      </w:r>
      <w:r>
        <w:rPr>
          <w:spacing w:val="-3"/>
        </w:rPr>
        <w:t xml:space="preserve">part </w:t>
      </w:r>
      <w:r>
        <w:t xml:space="preserve">of the </w:t>
      </w:r>
      <w:r>
        <w:rPr>
          <w:spacing w:val="-3"/>
        </w:rPr>
        <w:t xml:space="preserve">development team, </w:t>
      </w:r>
      <w:r>
        <w:t xml:space="preserve">as </w:t>
      </w:r>
      <w:r>
        <w:rPr>
          <w:spacing w:val="-3"/>
        </w:rPr>
        <w:t xml:space="preserve">their knowledge would </w:t>
      </w:r>
      <w:r>
        <w:t xml:space="preserve">be </w:t>
      </w:r>
      <w:r>
        <w:rPr>
          <w:spacing w:val="-3"/>
        </w:rPr>
        <w:t xml:space="preserve">very useful </w:t>
      </w:r>
      <w:r>
        <w:t xml:space="preserve">to the </w:t>
      </w:r>
      <w:r>
        <w:rPr>
          <w:spacing w:val="-15"/>
        </w:rPr>
        <w:t>ATP.</w:t>
      </w:r>
    </w:p>
    <w:p w:rsidR="00183E08" w:rsidRDefault="00183E08">
      <w:pPr>
        <w:pStyle w:val="BodyText"/>
        <w:spacing w:before="4"/>
        <w:rPr>
          <w:sz w:val="29"/>
        </w:rPr>
      </w:pPr>
    </w:p>
    <w:p w:rsidR="00183E08" w:rsidRDefault="003575F5">
      <w:pPr>
        <w:pStyle w:val="Heading4"/>
        <w:spacing w:before="1"/>
      </w:pPr>
      <w:r>
        <w:t>Recommendation 25:</w:t>
      </w:r>
    </w:p>
    <w:p w:rsidR="00183E08" w:rsidRDefault="003575F5">
      <w:pPr>
        <w:pStyle w:val="BodyText"/>
        <w:spacing w:before="35" w:line="278" w:lineRule="auto"/>
        <w:ind w:left="263" w:right="1397"/>
      </w:pPr>
      <w:r>
        <w:t xml:space="preserve">Consult organizations such as the International Federation on Ageing (IFA) in the development of new technology. The </w:t>
      </w:r>
      <w:r>
        <w:rPr>
          <w:i/>
        </w:rPr>
        <w:t xml:space="preserve">Canadian Survey on Disability 2017 </w:t>
      </w:r>
      <w:r>
        <w:t>clearly identifies the growing number of aging people with a seeing disability. New technologies need to take into account that many older people may not be as savvy with respect to the use of technology.</w:t>
      </w:r>
    </w:p>
    <w:p w:rsidR="00183E08" w:rsidRDefault="00183E08">
      <w:pPr>
        <w:pStyle w:val="BodyText"/>
        <w:spacing w:before="4"/>
        <w:rPr>
          <w:sz w:val="29"/>
        </w:rPr>
      </w:pPr>
    </w:p>
    <w:p w:rsidR="00183E08" w:rsidRDefault="003575F5">
      <w:pPr>
        <w:pStyle w:val="Heading4"/>
      </w:pPr>
      <w:r>
        <w:t>Recommendation 26:</w:t>
      </w:r>
    </w:p>
    <w:p w:rsidR="00183E08" w:rsidRDefault="003575F5">
      <w:pPr>
        <w:pStyle w:val="BodyText"/>
        <w:spacing w:before="36" w:line="278" w:lineRule="auto"/>
        <w:ind w:left="263" w:right="1227"/>
      </w:pPr>
      <w:r>
        <w:rPr>
          <w:spacing w:val="-3"/>
        </w:rPr>
        <w:t xml:space="preserve">Consider international collaboration with blindness organizations </w:t>
      </w:r>
      <w:r>
        <w:t xml:space="preserve">and </w:t>
      </w:r>
      <w:r>
        <w:rPr>
          <w:spacing w:val="-3"/>
        </w:rPr>
        <w:t xml:space="preserve">vision rehabilitation organizations. Employees within these organizations have </w:t>
      </w:r>
      <w:r>
        <w:t xml:space="preserve">an </w:t>
      </w:r>
      <w:r>
        <w:rPr>
          <w:spacing w:val="-3"/>
        </w:rPr>
        <w:t xml:space="preserve">outstanding knowledge of current technology </w:t>
      </w:r>
      <w:r>
        <w:t xml:space="preserve">and </w:t>
      </w:r>
      <w:r>
        <w:rPr>
          <w:spacing w:val="-3"/>
        </w:rPr>
        <w:t xml:space="preserve">technology needs that will help their members </w:t>
      </w:r>
      <w:r>
        <w:t xml:space="preserve">or </w:t>
      </w:r>
      <w:r>
        <w:rPr>
          <w:spacing w:val="-3"/>
        </w:rPr>
        <w:t>clients.</w:t>
      </w:r>
    </w:p>
    <w:p w:rsidR="00183E08" w:rsidRDefault="00183E08">
      <w:pPr>
        <w:spacing w:line="278" w:lineRule="auto"/>
        <w:sectPr w:rsidR="00183E08">
          <w:pgSz w:w="12240" w:h="15840"/>
          <w:pgMar w:top="1240" w:right="0" w:bottom="920" w:left="1220" w:header="357" w:footer="739" w:gutter="0"/>
          <w:cols w:space="720"/>
        </w:sectPr>
      </w:pPr>
    </w:p>
    <w:p w:rsidR="00183E08" w:rsidRDefault="003575F5">
      <w:pPr>
        <w:pStyle w:val="Heading1"/>
      </w:pPr>
      <w:r>
        <w:rPr>
          <w:color w:val="214498"/>
        </w:rPr>
        <w:lastRenderedPageBreak/>
        <w:t>Executive Summary</w:t>
      </w:r>
    </w:p>
    <w:p w:rsidR="00183E08" w:rsidRDefault="003575F5">
      <w:pPr>
        <w:pStyle w:val="BodyText"/>
        <w:spacing w:before="500" w:line="278" w:lineRule="auto"/>
        <w:ind w:left="263" w:right="1535"/>
      </w:pPr>
      <w:r>
        <w:t xml:space="preserve">This report is a supplementary report to the Canadian Council of the Blind’s </w:t>
      </w:r>
      <w:r>
        <w:rPr>
          <w:i/>
        </w:rPr>
        <w:t xml:space="preserve">Needs Report on Accessible </w:t>
      </w:r>
      <w:r>
        <w:rPr>
          <w:i/>
          <w:spacing w:val="-3"/>
        </w:rPr>
        <w:t>Technology</w:t>
      </w:r>
      <w:r>
        <w:rPr>
          <w:i/>
          <w:spacing w:val="-3"/>
          <w:position w:val="8"/>
          <w:sz w:val="14"/>
        </w:rPr>
        <w:t xml:space="preserve">8 </w:t>
      </w:r>
      <w:r>
        <w:t xml:space="preserve">which reported on the needs of Canadians with a seeing </w:t>
      </w:r>
      <w:r>
        <w:rPr>
          <w:spacing w:val="-3"/>
        </w:rPr>
        <w:t xml:space="preserve">disability, </w:t>
      </w:r>
      <w:r>
        <w:t xml:space="preserve">focusing primarily on assistive and adaptive technologies. The goals of the current report were to delve into the Statistics Canada </w:t>
      </w:r>
      <w:r>
        <w:rPr>
          <w:i/>
        </w:rPr>
        <w:t>2017 Canadian Survey on Disability</w:t>
      </w:r>
      <w:r>
        <w:rPr>
          <w:position w:val="8"/>
          <w:sz w:val="14"/>
        </w:rPr>
        <w:t xml:space="preserve">9 </w:t>
      </w:r>
      <w:r>
        <w:rPr>
          <w:i/>
        </w:rPr>
        <w:t xml:space="preserve">(CSD 2017) </w:t>
      </w:r>
      <w:r>
        <w:t xml:space="preserve">and compare its findings with those of the CCB </w:t>
      </w:r>
      <w:r>
        <w:rPr>
          <w:i/>
        </w:rPr>
        <w:t>Needs Report</w:t>
      </w:r>
      <w:r>
        <w:rPr>
          <w:i/>
          <w:spacing w:val="-3"/>
        </w:rPr>
        <w:t xml:space="preserve"> </w:t>
      </w:r>
      <w:r>
        <w:t>as</w:t>
      </w:r>
      <w:r>
        <w:rPr>
          <w:spacing w:val="-4"/>
        </w:rPr>
        <w:t xml:space="preserve"> </w:t>
      </w:r>
      <w:r>
        <w:t>well</w:t>
      </w:r>
      <w:r>
        <w:rPr>
          <w:spacing w:val="-4"/>
        </w:rPr>
        <w:t xml:space="preserve"> </w:t>
      </w:r>
      <w:r>
        <w:t>as</w:t>
      </w:r>
      <w:r>
        <w:rPr>
          <w:spacing w:val="-4"/>
        </w:rPr>
        <w:t xml:space="preserve"> </w:t>
      </w:r>
      <w:r>
        <w:t>the</w:t>
      </w:r>
      <w:r>
        <w:rPr>
          <w:spacing w:val="-2"/>
        </w:rPr>
        <w:t xml:space="preserve"> </w:t>
      </w:r>
      <w:r>
        <w:rPr>
          <w:i/>
        </w:rPr>
        <w:t>Canadian</w:t>
      </w:r>
      <w:r>
        <w:rPr>
          <w:i/>
          <w:spacing w:val="-4"/>
        </w:rPr>
        <w:t xml:space="preserve"> </w:t>
      </w:r>
      <w:r>
        <w:rPr>
          <w:i/>
        </w:rPr>
        <w:t>Survey</w:t>
      </w:r>
      <w:r>
        <w:rPr>
          <w:i/>
          <w:spacing w:val="-3"/>
        </w:rPr>
        <w:t xml:space="preserve"> </w:t>
      </w:r>
      <w:r>
        <w:rPr>
          <w:i/>
        </w:rPr>
        <w:t>on</w:t>
      </w:r>
      <w:r>
        <w:rPr>
          <w:i/>
          <w:spacing w:val="-4"/>
        </w:rPr>
        <w:t xml:space="preserve"> </w:t>
      </w:r>
      <w:r>
        <w:rPr>
          <w:i/>
        </w:rPr>
        <w:t>Disability</w:t>
      </w:r>
      <w:r>
        <w:rPr>
          <w:i/>
          <w:spacing w:val="-4"/>
        </w:rPr>
        <w:t xml:space="preserve"> </w:t>
      </w:r>
      <w:r>
        <w:rPr>
          <w:i/>
        </w:rPr>
        <w:t>2012</w:t>
      </w:r>
      <w:r>
        <w:rPr>
          <w:i/>
          <w:spacing w:val="-46"/>
        </w:rPr>
        <w:t xml:space="preserve"> </w:t>
      </w:r>
      <w:r>
        <w:t>.</w:t>
      </w:r>
      <w:r>
        <w:rPr>
          <w:position w:val="8"/>
          <w:sz w:val="14"/>
        </w:rPr>
        <w:t>10</w:t>
      </w:r>
      <w:r>
        <w:rPr>
          <w:spacing w:val="24"/>
          <w:position w:val="8"/>
          <w:sz w:val="14"/>
        </w:rPr>
        <w:t xml:space="preserve"> </w:t>
      </w:r>
      <w:r>
        <w:t>In</w:t>
      </w:r>
      <w:r>
        <w:rPr>
          <w:spacing w:val="-3"/>
        </w:rPr>
        <w:t xml:space="preserve"> </w:t>
      </w:r>
      <w:r>
        <w:t>addition,</w:t>
      </w:r>
      <w:r>
        <w:rPr>
          <w:spacing w:val="-4"/>
        </w:rPr>
        <w:t xml:space="preserve"> </w:t>
      </w:r>
      <w:r>
        <w:t>this</w:t>
      </w:r>
      <w:r>
        <w:rPr>
          <w:spacing w:val="-3"/>
        </w:rPr>
        <w:t xml:space="preserve"> </w:t>
      </w:r>
      <w:r>
        <w:t>report</w:t>
      </w:r>
      <w:r>
        <w:rPr>
          <w:spacing w:val="-2"/>
        </w:rPr>
        <w:t xml:space="preserve"> </w:t>
      </w:r>
      <w:r>
        <w:t xml:space="preserve">was tasked with identifying any gaps that currently exist with respect to the use of assistive technology by people with seeing disabilities and to make recommendations for improvement of the Accessible </w:t>
      </w:r>
      <w:r>
        <w:rPr>
          <w:spacing w:val="-4"/>
        </w:rPr>
        <w:t xml:space="preserve">Technology </w:t>
      </w:r>
      <w:r>
        <w:t>Program</w:t>
      </w:r>
      <w:r>
        <w:rPr>
          <w:spacing w:val="-19"/>
        </w:rPr>
        <w:t xml:space="preserve"> </w:t>
      </w:r>
      <w:r>
        <w:rPr>
          <w:spacing w:val="-3"/>
        </w:rPr>
        <w:t>(ATP).</w:t>
      </w:r>
    </w:p>
    <w:p w:rsidR="00183E08" w:rsidRDefault="00183E08">
      <w:pPr>
        <w:pStyle w:val="BodyText"/>
        <w:spacing w:before="1"/>
        <w:rPr>
          <w:sz w:val="31"/>
        </w:rPr>
      </w:pPr>
    </w:p>
    <w:p w:rsidR="00183E08" w:rsidRDefault="003575F5" w:rsidP="003575F5">
      <w:pPr>
        <w:pStyle w:val="Heading3"/>
        <w:numPr>
          <w:ilvl w:val="0"/>
          <w:numId w:val="11"/>
        </w:numPr>
      </w:pPr>
      <w:r>
        <w:t xml:space="preserve">Comparison of </w:t>
      </w:r>
      <w:r>
        <w:rPr>
          <w:i/>
        </w:rPr>
        <w:t xml:space="preserve">Canadian Survey on Disability (CSD) 2017 </w:t>
      </w:r>
      <w:r>
        <w:t>to Demographic Findings from the</w:t>
      </w:r>
      <w:r>
        <w:rPr>
          <w:spacing w:val="-6"/>
        </w:rPr>
        <w:t xml:space="preserve"> </w:t>
      </w:r>
      <w:r>
        <w:t>CCB</w:t>
      </w:r>
    </w:p>
    <w:p w:rsidR="00183E08" w:rsidRDefault="00183E08">
      <w:pPr>
        <w:pStyle w:val="BodyText"/>
        <w:spacing w:before="7"/>
        <w:rPr>
          <w:b/>
          <w:sz w:val="31"/>
        </w:rPr>
      </w:pPr>
    </w:p>
    <w:p w:rsidR="00183E08" w:rsidRDefault="003575F5">
      <w:pPr>
        <w:pStyle w:val="BodyText"/>
        <w:spacing w:before="1" w:line="278" w:lineRule="auto"/>
        <w:ind w:left="263" w:right="1694"/>
      </w:pPr>
      <w:r>
        <w:t xml:space="preserve">The </w:t>
      </w:r>
      <w:r>
        <w:rPr>
          <w:i/>
        </w:rPr>
        <w:t xml:space="preserve">CSD </w:t>
      </w:r>
      <w:r>
        <w:rPr>
          <w:i/>
          <w:spacing w:val="3"/>
        </w:rPr>
        <w:t>2017</w:t>
      </w:r>
      <w:r>
        <w:rPr>
          <w:spacing w:val="3"/>
          <w:position w:val="8"/>
          <w:sz w:val="14"/>
        </w:rPr>
        <w:t xml:space="preserve">2  </w:t>
      </w:r>
      <w:r>
        <w:t xml:space="preserve">reported that there were 1.5 million people in Canada over the age of 15 with a seeing </w:t>
      </w:r>
      <w:r>
        <w:rPr>
          <w:spacing w:val="-3"/>
        </w:rPr>
        <w:t xml:space="preserve">disability, </w:t>
      </w:r>
      <w:r>
        <w:t xml:space="preserve">59% of whom were women. This number compares with 56.4% reported in the </w:t>
      </w:r>
      <w:r>
        <w:rPr>
          <w:i/>
        </w:rPr>
        <w:t>CSD 2012</w:t>
      </w:r>
      <w:r>
        <w:t>. The slight preponderance of women in the</w:t>
      </w:r>
      <w:r>
        <w:rPr>
          <w:spacing w:val="-34"/>
        </w:rPr>
        <w:t xml:space="preserve"> </w:t>
      </w:r>
      <w:r>
        <w:t>seeing</w:t>
      </w:r>
    </w:p>
    <w:p w:rsidR="00183E08" w:rsidRDefault="003575F5">
      <w:pPr>
        <w:pStyle w:val="BodyText"/>
        <w:spacing w:line="278" w:lineRule="auto"/>
        <w:ind w:left="263" w:right="1506"/>
      </w:pPr>
      <w:r>
        <w:t>disability community is consistent with epidemiological data for the major eye diseases, which are primarily associated with aging.</w:t>
      </w:r>
    </w:p>
    <w:p w:rsidR="00183E08" w:rsidRDefault="00183E08">
      <w:pPr>
        <w:pStyle w:val="BodyText"/>
        <w:spacing w:before="2"/>
        <w:rPr>
          <w:sz w:val="31"/>
        </w:rPr>
      </w:pPr>
    </w:p>
    <w:p w:rsidR="00183E08" w:rsidRDefault="003575F5">
      <w:pPr>
        <w:pStyle w:val="BodyText"/>
        <w:spacing w:line="278" w:lineRule="auto"/>
        <w:ind w:left="263" w:right="1851"/>
      </w:pPr>
      <w:r>
        <w:t xml:space="preserve">The </w:t>
      </w:r>
      <w:r>
        <w:rPr>
          <w:i/>
        </w:rPr>
        <w:t xml:space="preserve">CSD 2017 </w:t>
      </w:r>
      <w:r>
        <w:t xml:space="preserve">reported that people with a seeing disability represented 5.4% of the population over the age of 15 and 9.7% of the older population over the age of 65. The </w:t>
      </w:r>
      <w:r>
        <w:rPr>
          <w:i/>
        </w:rPr>
        <w:t xml:space="preserve">CSD 2017 </w:t>
      </w:r>
      <w:r>
        <w:t>also reported that 35% of people with a seeing disability were over the age of 65. This was consistent with 33% reported for this population in the CCB</w:t>
      </w:r>
    </w:p>
    <w:p w:rsidR="00183E08" w:rsidRDefault="003575F5">
      <w:pPr>
        <w:pStyle w:val="BodyText"/>
        <w:spacing w:line="278" w:lineRule="auto"/>
        <w:ind w:left="263" w:right="1477"/>
      </w:pPr>
      <w:r>
        <w:rPr>
          <w:i/>
        </w:rPr>
        <w:t>Needs Report</w:t>
      </w:r>
      <w:r>
        <w:t>.</w:t>
      </w:r>
      <w:r>
        <w:rPr>
          <w:position w:val="8"/>
          <w:sz w:val="14"/>
        </w:rPr>
        <w:t xml:space="preserve">1 </w:t>
      </w:r>
      <w:r>
        <w:t>In light of the overall aging of the Canadian population, this means that the ATP needs to pay special attention to aging in the development of new assistive technology.</w:t>
      </w: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3575F5">
      <w:pPr>
        <w:pStyle w:val="BodyText"/>
        <w:spacing w:before="2"/>
        <w:rPr>
          <w:sz w:val="28"/>
        </w:rPr>
      </w:pPr>
      <w:r>
        <w:pict>
          <v:shape id="_x0000_s1414" style="position:absolute;margin-left:74.15pt;margin-top:18.7pt;width:1in;height:.1pt;z-index:-251651072;mso-wrap-distance-left:0;mso-wrap-distance-right:0;mso-position-horizontal-relative:page" coordorigin="1483,374" coordsize="1440,0" path="m1483,374r1440,e" filled="f" strokeweight="1pt">
            <v:path arrowok="t"/>
            <w10:wrap type="topAndBottom" anchorx="page"/>
          </v:shape>
        </w:pict>
      </w:r>
    </w:p>
    <w:p w:rsidR="00183E08" w:rsidRDefault="003575F5">
      <w:pPr>
        <w:pStyle w:val="ListParagraph"/>
        <w:numPr>
          <w:ilvl w:val="0"/>
          <w:numId w:val="8"/>
        </w:numPr>
        <w:tabs>
          <w:tab w:val="left" w:pos="430"/>
        </w:tabs>
        <w:spacing w:before="13" w:line="249" w:lineRule="auto"/>
        <w:ind w:left="623" w:right="1625" w:hanging="360"/>
        <w:jc w:val="left"/>
        <w:rPr>
          <w:sz w:val="20"/>
        </w:rPr>
      </w:pPr>
      <w:r>
        <w:rPr>
          <w:color w:val="6D6E71"/>
          <w:sz w:val="20"/>
        </w:rPr>
        <w:t>Canadian</w:t>
      </w:r>
      <w:r>
        <w:rPr>
          <w:color w:val="6D6E71"/>
          <w:spacing w:val="-3"/>
          <w:sz w:val="20"/>
        </w:rPr>
        <w:t xml:space="preserve"> </w:t>
      </w:r>
      <w:r>
        <w:rPr>
          <w:color w:val="6D6E71"/>
          <w:sz w:val="20"/>
        </w:rPr>
        <w:t>Council</w:t>
      </w:r>
      <w:r>
        <w:rPr>
          <w:color w:val="6D6E71"/>
          <w:spacing w:val="-3"/>
          <w:sz w:val="20"/>
        </w:rPr>
        <w:t xml:space="preserve"> </w:t>
      </w:r>
      <w:r>
        <w:rPr>
          <w:color w:val="6D6E71"/>
          <w:sz w:val="20"/>
        </w:rPr>
        <w:t>of</w:t>
      </w:r>
      <w:r>
        <w:rPr>
          <w:color w:val="6D6E71"/>
          <w:spacing w:val="-2"/>
          <w:sz w:val="20"/>
        </w:rPr>
        <w:t xml:space="preserve"> </w:t>
      </w:r>
      <w:r>
        <w:rPr>
          <w:color w:val="6D6E71"/>
          <w:sz w:val="20"/>
        </w:rPr>
        <w:t>the</w:t>
      </w:r>
      <w:r>
        <w:rPr>
          <w:color w:val="6D6E71"/>
          <w:spacing w:val="-2"/>
          <w:sz w:val="20"/>
        </w:rPr>
        <w:t xml:space="preserve"> </w:t>
      </w:r>
      <w:r>
        <w:rPr>
          <w:color w:val="6D6E71"/>
          <w:sz w:val="20"/>
        </w:rPr>
        <w:t>Blind.</w:t>
      </w:r>
      <w:r>
        <w:rPr>
          <w:color w:val="6D6E71"/>
          <w:spacing w:val="-2"/>
          <w:sz w:val="20"/>
        </w:rPr>
        <w:t xml:space="preserve"> </w:t>
      </w:r>
      <w:r>
        <w:rPr>
          <w:color w:val="6D6E71"/>
          <w:sz w:val="20"/>
        </w:rPr>
        <w:t>“A</w:t>
      </w:r>
      <w:r>
        <w:rPr>
          <w:color w:val="6D6E71"/>
          <w:spacing w:val="-12"/>
          <w:sz w:val="20"/>
        </w:rPr>
        <w:t xml:space="preserve"> </w:t>
      </w:r>
      <w:r>
        <w:rPr>
          <w:color w:val="6D6E71"/>
          <w:sz w:val="20"/>
        </w:rPr>
        <w:t>Needs</w:t>
      </w:r>
      <w:r>
        <w:rPr>
          <w:color w:val="6D6E71"/>
          <w:spacing w:val="-3"/>
          <w:sz w:val="20"/>
        </w:rPr>
        <w:t xml:space="preserve"> </w:t>
      </w:r>
      <w:r>
        <w:rPr>
          <w:color w:val="6D6E71"/>
          <w:sz w:val="20"/>
        </w:rPr>
        <w:t>Report</w:t>
      </w:r>
      <w:r>
        <w:rPr>
          <w:color w:val="6D6E71"/>
          <w:spacing w:val="-3"/>
          <w:sz w:val="20"/>
        </w:rPr>
        <w:t xml:space="preserve"> </w:t>
      </w:r>
      <w:r>
        <w:rPr>
          <w:color w:val="6D6E71"/>
          <w:sz w:val="20"/>
        </w:rPr>
        <w:t>on</w:t>
      </w:r>
      <w:r>
        <w:rPr>
          <w:color w:val="6D6E71"/>
          <w:spacing w:val="-12"/>
          <w:sz w:val="20"/>
        </w:rPr>
        <w:t xml:space="preserve"> </w:t>
      </w:r>
      <w:r>
        <w:rPr>
          <w:color w:val="6D6E71"/>
          <w:sz w:val="20"/>
        </w:rPr>
        <w:t>Accessible</w:t>
      </w:r>
      <w:r>
        <w:rPr>
          <w:color w:val="6D6E71"/>
          <w:spacing w:val="-6"/>
          <w:sz w:val="20"/>
        </w:rPr>
        <w:t xml:space="preserve"> </w:t>
      </w:r>
      <w:r>
        <w:rPr>
          <w:color w:val="6D6E71"/>
          <w:spacing w:val="-5"/>
          <w:sz w:val="20"/>
        </w:rPr>
        <w:t>Technology.</w:t>
      </w:r>
      <w:r>
        <w:rPr>
          <w:color w:val="6D6E71"/>
          <w:spacing w:val="-1"/>
          <w:sz w:val="20"/>
        </w:rPr>
        <w:t xml:space="preserve"> </w:t>
      </w:r>
      <w:r>
        <w:rPr>
          <w:color w:val="6D6E71"/>
          <w:sz w:val="20"/>
        </w:rPr>
        <w:t>Summary</w:t>
      </w:r>
      <w:r>
        <w:rPr>
          <w:color w:val="6D6E71"/>
          <w:spacing w:val="-2"/>
          <w:sz w:val="20"/>
        </w:rPr>
        <w:t xml:space="preserve"> </w:t>
      </w:r>
      <w:r>
        <w:rPr>
          <w:color w:val="6D6E71"/>
          <w:sz w:val="20"/>
        </w:rPr>
        <w:t>Report.”</w:t>
      </w:r>
      <w:r>
        <w:rPr>
          <w:color w:val="6D6E71"/>
          <w:spacing w:val="-13"/>
          <w:sz w:val="20"/>
        </w:rPr>
        <w:t xml:space="preserve"> </w:t>
      </w:r>
      <w:r>
        <w:rPr>
          <w:color w:val="6D6E71"/>
          <w:sz w:val="20"/>
        </w:rPr>
        <w:t>April</w:t>
      </w:r>
      <w:r>
        <w:rPr>
          <w:color w:val="6D6E71"/>
          <w:spacing w:val="-2"/>
          <w:sz w:val="20"/>
        </w:rPr>
        <w:t xml:space="preserve"> </w:t>
      </w:r>
      <w:r>
        <w:rPr>
          <w:color w:val="6D6E71"/>
          <w:sz w:val="20"/>
        </w:rPr>
        <w:t xml:space="preserve">9, 2019. </w:t>
      </w:r>
      <w:hyperlink r:id="rId30">
        <w:r>
          <w:rPr>
            <w:color w:val="6D6E71"/>
            <w:sz w:val="20"/>
          </w:rPr>
          <w:t xml:space="preserve">http://ccbnational.net/docs/A </w:t>
        </w:r>
      </w:hyperlink>
      <w:r>
        <w:rPr>
          <w:color w:val="6D6E71"/>
          <w:sz w:val="20"/>
        </w:rPr>
        <w:t>NEEDS REPORT (GCV)-april</w:t>
      </w:r>
      <w:r>
        <w:rPr>
          <w:color w:val="6D6E71"/>
          <w:spacing w:val="-23"/>
          <w:sz w:val="20"/>
        </w:rPr>
        <w:t xml:space="preserve"> </w:t>
      </w:r>
      <w:r>
        <w:rPr>
          <w:color w:val="6D6E71"/>
          <w:sz w:val="20"/>
        </w:rPr>
        <w:t>10-HR[1].pdf.</w:t>
      </w:r>
    </w:p>
    <w:p w:rsidR="00183E08" w:rsidRDefault="003575F5">
      <w:pPr>
        <w:pStyle w:val="ListParagraph"/>
        <w:numPr>
          <w:ilvl w:val="0"/>
          <w:numId w:val="8"/>
        </w:numPr>
        <w:tabs>
          <w:tab w:val="left" w:pos="430"/>
        </w:tabs>
        <w:spacing w:before="2"/>
        <w:ind w:left="430"/>
        <w:jc w:val="left"/>
        <w:rPr>
          <w:sz w:val="20"/>
        </w:rPr>
      </w:pPr>
      <w:r>
        <w:rPr>
          <w:color w:val="6D6E71"/>
          <w:sz w:val="20"/>
        </w:rPr>
        <w:t>Morris, Stuart, Gail Fawcett, Laurent Brisebois, and Jeffrey Hughes. “Canadian Survey on</w:t>
      </w:r>
      <w:r>
        <w:rPr>
          <w:color w:val="6D6E71"/>
          <w:spacing w:val="-12"/>
          <w:sz w:val="20"/>
        </w:rPr>
        <w:t xml:space="preserve"> </w:t>
      </w:r>
      <w:r>
        <w:rPr>
          <w:color w:val="6D6E71"/>
          <w:sz w:val="20"/>
        </w:rPr>
        <w:t>Disability</w:t>
      </w:r>
    </w:p>
    <w:p w:rsidR="00183E08" w:rsidRDefault="003575F5">
      <w:pPr>
        <w:spacing w:before="10" w:line="249" w:lineRule="auto"/>
        <w:ind w:left="623" w:right="1668"/>
        <w:rPr>
          <w:sz w:val="20"/>
        </w:rPr>
      </w:pPr>
      <w:r>
        <w:rPr>
          <w:color w:val="6D6E71"/>
          <w:sz w:val="20"/>
        </w:rPr>
        <w:t xml:space="preserve">– Reports A Demographic, Employment and Income Profile of Canadians with Disabilities Aged 15 Years and over, 2017.” Statistics Canada. </w:t>
      </w:r>
      <w:hyperlink r:id="rId31">
        <w:r>
          <w:rPr>
            <w:color w:val="6D6E71"/>
            <w:sz w:val="20"/>
          </w:rPr>
          <w:t>https://www150.statcan.gc.ca/n1/pub/89-654-x/89-654-</w:t>
        </w:r>
      </w:hyperlink>
      <w:hyperlink r:id="rId32">
        <w:r>
          <w:rPr>
            <w:color w:val="6D6E71"/>
            <w:sz w:val="20"/>
          </w:rPr>
          <w:t xml:space="preserve"> x2018002-eng.htm</w:t>
        </w:r>
      </w:hyperlink>
      <w:r>
        <w:rPr>
          <w:color w:val="6D6E71"/>
          <w:sz w:val="20"/>
        </w:rPr>
        <w:t>.</w:t>
      </w:r>
    </w:p>
    <w:p w:rsidR="00183E08" w:rsidRDefault="003575F5">
      <w:pPr>
        <w:pStyle w:val="ListParagraph"/>
        <w:numPr>
          <w:ilvl w:val="0"/>
          <w:numId w:val="8"/>
        </w:numPr>
        <w:tabs>
          <w:tab w:val="left" w:pos="542"/>
        </w:tabs>
        <w:spacing w:before="2" w:line="249" w:lineRule="auto"/>
        <w:ind w:left="623" w:right="1612" w:hanging="360"/>
        <w:jc w:val="left"/>
        <w:rPr>
          <w:sz w:val="20"/>
        </w:rPr>
      </w:pPr>
      <w:r>
        <w:rPr>
          <w:color w:val="6D6E71"/>
          <w:sz w:val="20"/>
        </w:rPr>
        <w:t xml:space="preserve">Bizier, Christine, Ricardo Contreras, and Alyssa Walpole. “Canadian Survey on </w:t>
      </w:r>
      <w:r>
        <w:rPr>
          <w:color w:val="6D6E71"/>
          <w:spacing w:val="-3"/>
          <w:sz w:val="20"/>
        </w:rPr>
        <w:t xml:space="preserve">Disability, </w:t>
      </w:r>
      <w:r>
        <w:rPr>
          <w:color w:val="6D6E71"/>
          <w:sz w:val="20"/>
        </w:rPr>
        <w:t>2012 Seeing</w:t>
      </w:r>
      <w:r>
        <w:rPr>
          <w:color w:val="6D6E71"/>
          <w:spacing w:val="-4"/>
          <w:sz w:val="20"/>
        </w:rPr>
        <w:t xml:space="preserve"> </w:t>
      </w:r>
      <w:r>
        <w:rPr>
          <w:color w:val="6D6E71"/>
          <w:sz w:val="20"/>
        </w:rPr>
        <w:t>Disabilities</w:t>
      </w:r>
      <w:r>
        <w:rPr>
          <w:color w:val="6D6E71"/>
          <w:spacing w:val="-5"/>
          <w:sz w:val="20"/>
        </w:rPr>
        <w:t xml:space="preserve"> </w:t>
      </w:r>
      <w:r>
        <w:rPr>
          <w:color w:val="6D6E71"/>
          <w:sz w:val="20"/>
        </w:rPr>
        <w:t>among</w:t>
      </w:r>
      <w:r>
        <w:rPr>
          <w:color w:val="6D6E71"/>
          <w:spacing w:val="-4"/>
          <w:sz w:val="20"/>
        </w:rPr>
        <w:t xml:space="preserve"> </w:t>
      </w:r>
      <w:r>
        <w:rPr>
          <w:color w:val="6D6E71"/>
          <w:sz w:val="20"/>
        </w:rPr>
        <w:t>Canadians</w:t>
      </w:r>
      <w:r>
        <w:rPr>
          <w:color w:val="6D6E71"/>
          <w:spacing w:val="-14"/>
          <w:sz w:val="20"/>
        </w:rPr>
        <w:t xml:space="preserve"> </w:t>
      </w:r>
      <w:r>
        <w:rPr>
          <w:color w:val="6D6E71"/>
          <w:sz w:val="20"/>
        </w:rPr>
        <w:t>Aged</w:t>
      </w:r>
      <w:r>
        <w:rPr>
          <w:color w:val="6D6E71"/>
          <w:spacing w:val="-4"/>
          <w:sz w:val="20"/>
        </w:rPr>
        <w:t xml:space="preserve"> </w:t>
      </w:r>
      <w:r>
        <w:rPr>
          <w:color w:val="6D6E71"/>
          <w:sz w:val="20"/>
        </w:rPr>
        <w:t>15</w:t>
      </w:r>
      <w:r>
        <w:rPr>
          <w:color w:val="6D6E71"/>
          <w:spacing w:val="-7"/>
          <w:sz w:val="20"/>
        </w:rPr>
        <w:t xml:space="preserve"> </w:t>
      </w:r>
      <w:r>
        <w:rPr>
          <w:color w:val="6D6E71"/>
          <w:spacing w:val="-5"/>
          <w:sz w:val="20"/>
        </w:rPr>
        <w:t xml:space="preserve">Years </w:t>
      </w:r>
      <w:r>
        <w:rPr>
          <w:color w:val="6D6E71"/>
          <w:sz w:val="20"/>
        </w:rPr>
        <w:t>and</w:t>
      </w:r>
      <w:r>
        <w:rPr>
          <w:color w:val="6D6E71"/>
          <w:spacing w:val="-4"/>
          <w:sz w:val="20"/>
        </w:rPr>
        <w:t xml:space="preserve"> </w:t>
      </w:r>
      <w:r>
        <w:rPr>
          <w:color w:val="6D6E71"/>
          <w:sz w:val="20"/>
        </w:rPr>
        <w:t>Older,</w:t>
      </w:r>
      <w:r>
        <w:rPr>
          <w:color w:val="6D6E71"/>
          <w:spacing w:val="-4"/>
          <w:sz w:val="20"/>
        </w:rPr>
        <w:t xml:space="preserve"> </w:t>
      </w:r>
      <w:r>
        <w:rPr>
          <w:color w:val="6D6E71"/>
          <w:sz w:val="20"/>
        </w:rPr>
        <w:t>2012.”</w:t>
      </w:r>
      <w:r>
        <w:rPr>
          <w:color w:val="6D6E71"/>
          <w:spacing w:val="-4"/>
          <w:sz w:val="20"/>
        </w:rPr>
        <w:t xml:space="preserve"> </w:t>
      </w:r>
      <w:r>
        <w:rPr>
          <w:color w:val="6D6E71"/>
          <w:sz w:val="20"/>
        </w:rPr>
        <w:t>Statistics</w:t>
      </w:r>
      <w:r>
        <w:rPr>
          <w:color w:val="6D6E71"/>
          <w:spacing w:val="-4"/>
          <w:sz w:val="20"/>
        </w:rPr>
        <w:t xml:space="preserve"> </w:t>
      </w:r>
      <w:r>
        <w:rPr>
          <w:color w:val="6D6E71"/>
          <w:sz w:val="20"/>
        </w:rPr>
        <w:t>Canada,</w:t>
      </w:r>
      <w:r>
        <w:rPr>
          <w:color w:val="6D6E71"/>
          <w:spacing w:val="-4"/>
          <w:sz w:val="20"/>
        </w:rPr>
        <w:t xml:space="preserve"> </w:t>
      </w:r>
      <w:r>
        <w:rPr>
          <w:color w:val="6D6E71"/>
          <w:sz w:val="20"/>
        </w:rPr>
        <w:t>February 29, 2016.</w:t>
      </w:r>
      <w:r>
        <w:rPr>
          <w:color w:val="6D6E71"/>
          <w:spacing w:val="-7"/>
          <w:sz w:val="20"/>
        </w:rPr>
        <w:t xml:space="preserve"> </w:t>
      </w:r>
      <w:hyperlink r:id="rId33">
        <w:r>
          <w:rPr>
            <w:color w:val="6D6E71"/>
            <w:sz w:val="20"/>
          </w:rPr>
          <w:t>https://www150.statcan.gc.ca/n1/pub/89-654-x/89-654-x2016001-eng.htm</w:t>
        </w:r>
      </w:hyperlink>
      <w:r>
        <w:rPr>
          <w:color w:val="6D6E71"/>
          <w:sz w:val="20"/>
        </w:rPr>
        <w:t>.</w:t>
      </w:r>
    </w:p>
    <w:p w:rsidR="00183E08" w:rsidRDefault="00183E08">
      <w:pPr>
        <w:spacing w:line="249" w:lineRule="auto"/>
        <w:rPr>
          <w:sz w:val="20"/>
        </w:rPr>
        <w:sectPr w:rsidR="00183E08">
          <w:headerReference w:type="even" r:id="rId34"/>
          <w:headerReference w:type="default" r:id="rId35"/>
          <w:footerReference w:type="even" r:id="rId36"/>
          <w:footerReference w:type="default" r:id="rId37"/>
          <w:pgSz w:w="12240" w:h="15840"/>
          <w:pgMar w:top="1240" w:right="0" w:bottom="920" w:left="1220" w:header="357" w:footer="739" w:gutter="0"/>
          <w:pgNumType w:start="15"/>
          <w:cols w:space="720"/>
        </w:sectPr>
      </w:pPr>
    </w:p>
    <w:p w:rsidR="00183E08" w:rsidRDefault="003575F5" w:rsidP="003575F5">
      <w:pPr>
        <w:pStyle w:val="Heading3"/>
        <w:numPr>
          <w:ilvl w:val="0"/>
          <w:numId w:val="11"/>
        </w:numPr>
        <w:rPr>
          <w:i/>
        </w:rPr>
      </w:pPr>
      <w:r>
        <w:lastRenderedPageBreak/>
        <w:t xml:space="preserve">Comparison of Findings from the </w:t>
      </w:r>
      <w:r>
        <w:rPr>
          <w:i/>
        </w:rPr>
        <w:t xml:space="preserve">CSD 2012 </w:t>
      </w:r>
      <w:r>
        <w:t xml:space="preserve">to the New </w:t>
      </w:r>
      <w:r>
        <w:rPr>
          <w:i/>
        </w:rPr>
        <w:t>CSD</w:t>
      </w:r>
      <w:r>
        <w:rPr>
          <w:i/>
          <w:spacing w:val="-2"/>
        </w:rPr>
        <w:t xml:space="preserve"> </w:t>
      </w:r>
      <w:r>
        <w:rPr>
          <w:i/>
        </w:rPr>
        <w:t>2017</w:t>
      </w:r>
    </w:p>
    <w:p w:rsidR="00183E08" w:rsidRDefault="00183E08">
      <w:pPr>
        <w:pStyle w:val="BodyText"/>
        <w:spacing w:before="5"/>
        <w:rPr>
          <w:b/>
          <w:i/>
          <w:sz w:val="45"/>
        </w:rPr>
      </w:pPr>
    </w:p>
    <w:p w:rsidR="00183E08" w:rsidRDefault="003575F5">
      <w:pPr>
        <w:pStyle w:val="Heading4"/>
        <w:numPr>
          <w:ilvl w:val="0"/>
          <w:numId w:val="5"/>
        </w:numPr>
        <w:tabs>
          <w:tab w:val="left" w:pos="575"/>
        </w:tabs>
      </w:pPr>
      <w:r>
        <w:t>The Number of People with a Seeing</w:t>
      </w:r>
      <w:r>
        <w:rPr>
          <w:spacing w:val="-4"/>
        </w:rPr>
        <w:t xml:space="preserve"> </w:t>
      </w:r>
      <w:r>
        <w:t>Disability</w:t>
      </w:r>
    </w:p>
    <w:p w:rsidR="00183E08" w:rsidRDefault="003575F5">
      <w:pPr>
        <w:pStyle w:val="BodyText"/>
        <w:spacing w:before="215" w:line="278" w:lineRule="auto"/>
        <w:ind w:left="263" w:right="1604"/>
      </w:pPr>
      <w:r>
        <w:t xml:space="preserve">The </w:t>
      </w:r>
      <w:r>
        <w:rPr>
          <w:i/>
        </w:rPr>
        <w:t xml:space="preserve">CSD 2017  </w:t>
      </w:r>
      <w:r>
        <w:t xml:space="preserve">cautions against a direct comparison of data from the </w:t>
      </w:r>
      <w:r>
        <w:rPr>
          <w:i/>
        </w:rPr>
        <w:t xml:space="preserve">CSD 2017 </w:t>
      </w:r>
      <w:r>
        <w:t xml:space="preserve">to the </w:t>
      </w:r>
      <w:r>
        <w:rPr>
          <w:i/>
        </w:rPr>
        <w:t>CSD 2012</w:t>
      </w:r>
      <w:r>
        <w:t xml:space="preserve">. The reason for this is that the methodology involved with </w:t>
      </w:r>
      <w:r>
        <w:rPr>
          <w:i/>
        </w:rPr>
        <w:t xml:space="preserve">CSD 2017 </w:t>
      </w:r>
      <w:r>
        <w:t xml:space="preserve">is entirely different from </w:t>
      </w:r>
      <w:r>
        <w:rPr>
          <w:i/>
        </w:rPr>
        <w:t>CSD 2012</w:t>
      </w:r>
      <w:r>
        <w:t xml:space="preserve">. This being said, the </w:t>
      </w:r>
      <w:r>
        <w:rPr>
          <w:i/>
        </w:rPr>
        <w:t xml:space="preserve">CSD 2017 </w:t>
      </w:r>
      <w:r>
        <w:t xml:space="preserve">reported that there were 1.5 million people with a seeing disability in Canada, representing 5.4% of the population. These numbers compare with 756,000 people with a seeing disability or 2.8% of the population reported in the </w:t>
      </w:r>
      <w:r>
        <w:rPr>
          <w:i/>
        </w:rPr>
        <w:t>CSD 2012</w:t>
      </w:r>
      <w:r>
        <w:t>. In the absence of any full scale population</w:t>
      </w:r>
      <w:r>
        <w:rPr>
          <w:spacing w:val="-5"/>
        </w:rPr>
        <w:t xml:space="preserve"> </w:t>
      </w:r>
      <w:r>
        <w:t>health</w:t>
      </w:r>
      <w:r>
        <w:rPr>
          <w:spacing w:val="-4"/>
        </w:rPr>
        <w:t xml:space="preserve"> </w:t>
      </w:r>
      <w:r>
        <w:t>study</w:t>
      </w:r>
      <w:r>
        <w:rPr>
          <w:spacing w:val="-3"/>
        </w:rPr>
        <w:t xml:space="preserve"> </w:t>
      </w:r>
      <w:r>
        <w:t>on</w:t>
      </w:r>
      <w:r>
        <w:rPr>
          <w:spacing w:val="-5"/>
        </w:rPr>
        <w:t xml:space="preserve"> </w:t>
      </w:r>
      <w:r>
        <w:t>blindness</w:t>
      </w:r>
      <w:r>
        <w:rPr>
          <w:spacing w:val="-4"/>
        </w:rPr>
        <w:t xml:space="preserve"> </w:t>
      </w:r>
      <w:r>
        <w:t>in</w:t>
      </w:r>
      <w:r>
        <w:rPr>
          <w:spacing w:val="-4"/>
        </w:rPr>
        <w:t xml:space="preserve"> </w:t>
      </w:r>
      <w:r>
        <w:t>Canada,</w:t>
      </w:r>
      <w:r>
        <w:rPr>
          <w:spacing w:val="-5"/>
        </w:rPr>
        <w:t xml:space="preserve"> </w:t>
      </w:r>
      <w:r>
        <w:t>the</w:t>
      </w:r>
      <w:r>
        <w:rPr>
          <w:spacing w:val="-3"/>
        </w:rPr>
        <w:t xml:space="preserve"> </w:t>
      </w:r>
      <w:r>
        <w:t>1.5</w:t>
      </w:r>
      <w:r>
        <w:rPr>
          <w:spacing w:val="-4"/>
        </w:rPr>
        <w:t xml:space="preserve"> </w:t>
      </w:r>
      <w:r>
        <w:t>million</w:t>
      </w:r>
      <w:r>
        <w:rPr>
          <w:spacing w:val="-4"/>
        </w:rPr>
        <w:t xml:space="preserve"> </w:t>
      </w:r>
      <w:r>
        <w:t>number</w:t>
      </w:r>
      <w:r>
        <w:rPr>
          <w:spacing w:val="-4"/>
        </w:rPr>
        <w:t xml:space="preserve"> </w:t>
      </w:r>
      <w:r>
        <w:t>for</w:t>
      </w:r>
      <w:r>
        <w:rPr>
          <w:spacing w:val="-3"/>
        </w:rPr>
        <w:t xml:space="preserve"> </w:t>
      </w:r>
      <w:r>
        <w:t>people</w:t>
      </w:r>
      <w:r>
        <w:rPr>
          <w:spacing w:val="-5"/>
        </w:rPr>
        <w:t xml:space="preserve"> </w:t>
      </w:r>
      <w:r>
        <w:t>with a seeing disability should form the basis for planning in the near</w:t>
      </w:r>
      <w:r>
        <w:rPr>
          <w:spacing w:val="-14"/>
        </w:rPr>
        <w:t xml:space="preserve"> </w:t>
      </w:r>
      <w:r>
        <w:t>future.</w:t>
      </w:r>
    </w:p>
    <w:p w:rsidR="00183E08" w:rsidRDefault="00183E08">
      <w:pPr>
        <w:pStyle w:val="BodyText"/>
        <w:spacing w:before="3"/>
        <w:rPr>
          <w:sz w:val="31"/>
        </w:rPr>
      </w:pPr>
    </w:p>
    <w:p w:rsidR="00183E08" w:rsidRDefault="003575F5">
      <w:pPr>
        <w:pStyle w:val="BodyText"/>
        <w:spacing w:line="278" w:lineRule="auto"/>
        <w:ind w:left="263" w:right="1914"/>
      </w:pPr>
      <w:r>
        <w:t xml:space="preserve">The </w:t>
      </w:r>
      <w:r>
        <w:rPr>
          <w:i/>
        </w:rPr>
        <w:t xml:space="preserve">CSD 2017 </w:t>
      </w:r>
      <w:r>
        <w:t>reported that most people with a seeing disability also had another co-occurring disability. Almost all disabilities were less prevalent in the 2017 survey compared with the 2012 survey. This decrease may just be due to a change in methodology in the 2017 survey.</w:t>
      </w:r>
    </w:p>
    <w:p w:rsidR="00183E08" w:rsidRDefault="00183E08">
      <w:pPr>
        <w:pStyle w:val="BodyText"/>
        <w:rPr>
          <w:sz w:val="26"/>
        </w:rPr>
      </w:pPr>
    </w:p>
    <w:p w:rsidR="00183E08" w:rsidRDefault="003575F5">
      <w:pPr>
        <w:pStyle w:val="Heading4"/>
        <w:numPr>
          <w:ilvl w:val="0"/>
          <w:numId w:val="5"/>
        </w:numPr>
        <w:tabs>
          <w:tab w:val="left" w:pos="624"/>
        </w:tabs>
        <w:spacing w:before="219"/>
        <w:ind w:left="623" w:hanging="361"/>
      </w:pPr>
      <w:r>
        <w:t>Employment by the</w:t>
      </w:r>
      <w:r>
        <w:rPr>
          <w:spacing w:val="-1"/>
        </w:rPr>
        <w:t xml:space="preserve"> </w:t>
      </w:r>
      <w:r>
        <w:t>Numbers</w:t>
      </w:r>
    </w:p>
    <w:p w:rsidR="00183E08" w:rsidRDefault="003575F5">
      <w:pPr>
        <w:pStyle w:val="BodyText"/>
        <w:spacing w:before="215" w:line="278" w:lineRule="auto"/>
        <w:ind w:left="263" w:right="1518"/>
        <w:rPr>
          <w:sz w:val="14"/>
        </w:rPr>
      </w:pPr>
      <w:r>
        <w:t xml:space="preserve">The </w:t>
      </w:r>
      <w:r>
        <w:rPr>
          <w:i/>
        </w:rPr>
        <w:t xml:space="preserve">CSD 2017 </w:t>
      </w:r>
      <w:r>
        <w:t xml:space="preserve">reported the percentage of people of working age (15–64) who were not employed was 44.7%. This compares with 62.4% of people with a seeing disability aged 15–64 who were not employed as reported by </w:t>
      </w:r>
      <w:r>
        <w:rPr>
          <w:i/>
        </w:rPr>
        <w:t>CSD 2012</w:t>
      </w:r>
      <w:r>
        <w:t xml:space="preserve">. The CCB </w:t>
      </w:r>
      <w:r>
        <w:rPr>
          <w:i/>
        </w:rPr>
        <w:t xml:space="preserve">Needs Report </w:t>
      </w:r>
      <w:r>
        <w:t xml:space="preserve">found that 63% of the population studied were not employed in 2018. The non- employment rate for people with any disability showed a substantial drop from 53% in </w:t>
      </w:r>
      <w:r>
        <w:rPr>
          <w:i/>
        </w:rPr>
        <w:t>CSD</w:t>
      </w:r>
      <w:r>
        <w:rPr>
          <w:i/>
          <w:spacing w:val="-4"/>
        </w:rPr>
        <w:t xml:space="preserve"> </w:t>
      </w:r>
      <w:r>
        <w:rPr>
          <w:i/>
        </w:rPr>
        <w:t>2012</w:t>
      </w:r>
      <w:r>
        <w:rPr>
          <w:i/>
          <w:spacing w:val="-3"/>
        </w:rPr>
        <w:t xml:space="preserve"> </w:t>
      </w:r>
      <w:r>
        <w:t>to</w:t>
      </w:r>
      <w:r>
        <w:rPr>
          <w:spacing w:val="-3"/>
        </w:rPr>
        <w:t xml:space="preserve"> </w:t>
      </w:r>
      <w:r>
        <w:t>39.6%</w:t>
      </w:r>
      <w:r>
        <w:rPr>
          <w:spacing w:val="-3"/>
        </w:rPr>
        <w:t xml:space="preserve"> </w:t>
      </w:r>
      <w:r>
        <w:t>in</w:t>
      </w:r>
      <w:r>
        <w:rPr>
          <w:spacing w:val="-3"/>
        </w:rPr>
        <w:t xml:space="preserve"> </w:t>
      </w:r>
      <w:r>
        <w:rPr>
          <w:i/>
        </w:rPr>
        <w:t>CSD</w:t>
      </w:r>
      <w:r>
        <w:rPr>
          <w:i/>
          <w:spacing w:val="-3"/>
        </w:rPr>
        <w:t xml:space="preserve"> </w:t>
      </w:r>
      <w:r>
        <w:rPr>
          <w:i/>
        </w:rPr>
        <w:t>2017</w:t>
      </w:r>
      <w:r>
        <w:t>.</w:t>
      </w:r>
      <w:r>
        <w:rPr>
          <w:spacing w:val="-3"/>
        </w:rPr>
        <w:t xml:space="preserve"> </w:t>
      </w:r>
      <w:r>
        <w:t>In</w:t>
      </w:r>
      <w:r>
        <w:rPr>
          <w:spacing w:val="-2"/>
        </w:rPr>
        <w:t xml:space="preserve"> </w:t>
      </w:r>
      <w:r>
        <w:t>2017,</w:t>
      </w:r>
      <w:r>
        <w:rPr>
          <w:spacing w:val="-4"/>
        </w:rPr>
        <w:t xml:space="preserve"> </w:t>
      </w:r>
      <w:r>
        <w:t>38.6%</w:t>
      </w:r>
      <w:r>
        <w:rPr>
          <w:spacing w:val="-4"/>
        </w:rPr>
        <w:t xml:space="preserve"> </w:t>
      </w:r>
      <w:r>
        <w:t>of</w:t>
      </w:r>
      <w:r>
        <w:rPr>
          <w:spacing w:val="-3"/>
        </w:rPr>
        <w:t xml:space="preserve"> </w:t>
      </w:r>
      <w:r>
        <w:t>the</w:t>
      </w:r>
      <w:r>
        <w:rPr>
          <w:spacing w:val="-3"/>
        </w:rPr>
        <w:t xml:space="preserve"> </w:t>
      </w:r>
      <w:r>
        <w:t>total</w:t>
      </w:r>
      <w:r>
        <w:rPr>
          <w:spacing w:val="-3"/>
        </w:rPr>
        <w:t xml:space="preserve"> </w:t>
      </w:r>
      <w:r>
        <w:t>Canadian</w:t>
      </w:r>
      <w:r>
        <w:rPr>
          <w:spacing w:val="-4"/>
        </w:rPr>
        <w:t xml:space="preserve"> </w:t>
      </w:r>
      <w:r>
        <w:t>population</w:t>
      </w:r>
      <w:r>
        <w:rPr>
          <w:spacing w:val="-3"/>
        </w:rPr>
        <w:t xml:space="preserve"> </w:t>
      </w:r>
      <w:r>
        <w:t>was not</w:t>
      </w:r>
      <w:r>
        <w:rPr>
          <w:spacing w:val="-1"/>
        </w:rPr>
        <w:t xml:space="preserve"> </w:t>
      </w:r>
      <w:r>
        <w:rPr>
          <w:spacing w:val="-3"/>
        </w:rPr>
        <w:t>employed.</w:t>
      </w:r>
      <w:r>
        <w:rPr>
          <w:spacing w:val="-3"/>
          <w:position w:val="8"/>
          <w:sz w:val="14"/>
        </w:rPr>
        <w:t>11</w:t>
      </w:r>
    </w:p>
    <w:p w:rsidR="00183E08" w:rsidRDefault="00183E08">
      <w:pPr>
        <w:pStyle w:val="BodyText"/>
        <w:spacing w:before="3"/>
        <w:rPr>
          <w:sz w:val="31"/>
        </w:rPr>
      </w:pPr>
    </w:p>
    <w:p w:rsidR="00183E08" w:rsidRDefault="003575F5">
      <w:pPr>
        <w:pStyle w:val="BodyText"/>
        <w:spacing w:line="278" w:lineRule="auto"/>
        <w:ind w:left="263" w:right="1754"/>
      </w:pPr>
      <w:r>
        <w:t>Clearly, there is a large difference between the number of people with a seeing disability who are not employed and the number of people not employed among the population of people with any disability or the total population.</w:t>
      </w: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3575F5">
      <w:pPr>
        <w:pStyle w:val="BodyText"/>
        <w:spacing w:before="4"/>
        <w:rPr>
          <w:sz w:val="16"/>
        </w:rPr>
      </w:pPr>
      <w:r>
        <w:pict>
          <v:shape id="_x0000_s1413" style="position:absolute;margin-left:74.15pt;margin-top:11.9pt;width:1in;height:.1pt;z-index:-251650048;mso-wrap-distance-left:0;mso-wrap-distance-right:0;mso-position-horizontal-relative:page" coordorigin="1483,238" coordsize="1440,0" path="m1483,238r1440,e" filled="f" strokeweight="1pt">
            <v:path arrowok="t"/>
            <w10:wrap type="topAndBottom" anchorx="page"/>
          </v:shape>
        </w:pict>
      </w:r>
    </w:p>
    <w:p w:rsidR="00183E08" w:rsidRDefault="003575F5">
      <w:pPr>
        <w:pStyle w:val="ListParagraph"/>
        <w:numPr>
          <w:ilvl w:val="0"/>
          <w:numId w:val="8"/>
        </w:numPr>
        <w:tabs>
          <w:tab w:val="left" w:pos="527"/>
        </w:tabs>
        <w:spacing w:before="13" w:line="249" w:lineRule="auto"/>
        <w:ind w:left="623" w:right="1902" w:hanging="360"/>
        <w:jc w:val="left"/>
        <w:rPr>
          <w:sz w:val="20"/>
        </w:rPr>
      </w:pPr>
      <w:r>
        <w:rPr>
          <w:color w:val="6D6E71"/>
          <w:sz w:val="20"/>
        </w:rPr>
        <w:t>Statistics</w:t>
      </w:r>
      <w:r>
        <w:rPr>
          <w:color w:val="6D6E71"/>
          <w:spacing w:val="-5"/>
          <w:sz w:val="20"/>
        </w:rPr>
        <w:t xml:space="preserve"> </w:t>
      </w:r>
      <w:r>
        <w:rPr>
          <w:color w:val="6D6E71"/>
          <w:sz w:val="20"/>
        </w:rPr>
        <w:t>Canada.</w:t>
      </w:r>
      <w:r>
        <w:rPr>
          <w:color w:val="6D6E71"/>
          <w:spacing w:val="-6"/>
          <w:sz w:val="20"/>
        </w:rPr>
        <w:t xml:space="preserve"> </w:t>
      </w:r>
      <w:r>
        <w:rPr>
          <w:color w:val="6D6E71"/>
          <w:sz w:val="20"/>
        </w:rPr>
        <w:t>“Labour</w:t>
      </w:r>
      <w:r>
        <w:rPr>
          <w:color w:val="6D6E71"/>
          <w:spacing w:val="-5"/>
          <w:sz w:val="20"/>
        </w:rPr>
        <w:t xml:space="preserve"> </w:t>
      </w:r>
      <w:r>
        <w:rPr>
          <w:color w:val="6D6E71"/>
          <w:sz w:val="20"/>
        </w:rPr>
        <w:t>Force</w:t>
      </w:r>
      <w:r>
        <w:rPr>
          <w:color w:val="6D6E71"/>
          <w:spacing w:val="-5"/>
          <w:sz w:val="20"/>
        </w:rPr>
        <w:t xml:space="preserve"> </w:t>
      </w:r>
      <w:r>
        <w:rPr>
          <w:color w:val="6D6E71"/>
          <w:sz w:val="20"/>
        </w:rPr>
        <w:t>Characteristics,</w:t>
      </w:r>
      <w:r>
        <w:rPr>
          <w:color w:val="6D6E71"/>
          <w:spacing w:val="-6"/>
          <w:sz w:val="20"/>
        </w:rPr>
        <w:t xml:space="preserve"> </w:t>
      </w:r>
      <w:r>
        <w:rPr>
          <w:color w:val="6D6E71"/>
          <w:sz w:val="20"/>
        </w:rPr>
        <w:t>Monthly,</w:t>
      </w:r>
      <w:r>
        <w:rPr>
          <w:color w:val="6D6E71"/>
          <w:spacing w:val="-5"/>
          <w:sz w:val="20"/>
        </w:rPr>
        <w:t xml:space="preserve"> </w:t>
      </w:r>
      <w:r>
        <w:rPr>
          <w:color w:val="6D6E71"/>
          <w:sz w:val="20"/>
        </w:rPr>
        <w:t>Seasonally</w:t>
      </w:r>
      <w:r>
        <w:rPr>
          <w:color w:val="6D6E71"/>
          <w:spacing w:val="-15"/>
          <w:sz w:val="20"/>
        </w:rPr>
        <w:t xml:space="preserve"> </w:t>
      </w:r>
      <w:r>
        <w:rPr>
          <w:color w:val="6D6E71"/>
          <w:sz w:val="20"/>
        </w:rPr>
        <w:t>Adjusted</w:t>
      </w:r>
      <w:r>
        <w:rPr>
          <w:color w:val="6D6E71"/>
          <w:spacing w:val="-5"/>
          <w:sz w:val="20"/>
        </w:rPr>
        <w:t xml:space="preserve"> </w:t>
      </w:r>
      <w:r>
        <w:rPr>
          <w:color w:val="6D6E71"/>
          <w:sz w:val="20"/>
        </w:rPr>
        <w:t>and</w:t>
      </w:r>
      <w:r>
        <w:rPr>
          <w:color w:val="6D6E71"/>
          <w:spacing w:val="-9"/>
          <w:sz w:val="20"/>
        </w:rPr>
        <w:t xml:space="preserve"> </w:t>
      </w:r>
      <w:r>
        <w:rPr>
          <w:color w:val="6D6E71"/>
          <w:sz w:val="20"/>
        </w:rPr>
        <w:t>Trend-Cycle, Last 5 Months.”</w:t>
      </w:r>
      <w:r>
        <w:rPr>
          <w:color w:val="6D6E71"/>
          <w:spacing w:val="-10"/>
          <w:sz w:val="20"/>
        </w:rPr>
        <w:t xml:space="preserve"> </w:t>
      </w:r>
      <w:hyperlink r:id="rId38">
        <w:r>
          <w:rPr>
            <w:color w:val="6D6E71"/>
            <w:sz w:val="20"/>
          </w:rPr>
          <w:t>https://www150.statcan.gc.ca/t1/tbl1/en/cv.action?pid=1410028701</w:t>
        </w:r>
      </w:hyperlink>
      <w:r>
        <w:rPr>
          <w:color w:val="6D6E71"/>
          <w:sz w:val="20"/>
        </w:rPr>
        <w:t>.</w:t>
      </w:r>
    </w:p>
    <w:p w:rsidR="00183E08" w:rsidRDefault="00183E08">
      <w:pPr>
        <w:spacing w:line="249" w:lineRule="auto"/>
        <w:rPr>
          <w:sz w:val="20"/>
        </w:rPr>
        <w:sectPr w:rsidR="00183E08">
          <w:pgSz w:w="12240" w:h="15840"/>
          <w:pgMar w:top="1240" w:right="0" w:bottom="920" w:left="1220" w:header="357" w:footer="739" w:gutter="0"/>
          <w:cols w:space="720"/>
        </w:sectPr>
      </w:pPr>
    </w:p>
    <w:p w:rsidR="00183E08" w:rsidRDefault="003575F5">
      <w:pPr>
        <w:pStyle w:val="Heading4"/>
        <w:numPr>
          <w:ilvl w:val="0"/>
          <w:numId w:val="5"/>
        </w:numPr>
        <w:tabs>
          <w:tab w:val="left" w:pos="624"/>
        </w:tabs>
        <w:spacing w:before="154"/>
        <w:ind w:left="623" w:hanging="361"/>
      </w:pPr>
      <w:r>
        <w:lastRenderedPageBreak/>
        <w:t>Barriers to Employment Due to Accessibility</w:t>
      </w:r>
      <w:r>
        <w:rPr>
          <w:spacing w:val="-17"/>
        </w:rPr>
        <w:t xml:space="preserve"> </w:t>
      </w:r>
      <w:r>
        <w:t>Issues</w:t>
      </w:r>
    </w:p>
    <w:p w:rsidR="00183E08" w:rsidRDefault="003575F5">
      <w:pPr>
        <w:pStyle w:val="Heading6"/>
        <w:numPr>
          <w:ilvl w:val="1"/>
          <w:numId w:val="5"/>
        </w:numPr>
        <w:tabs>
          <w:tab w:val="left" w:pos="734"/>
        </w:tabs>
        <w:spacing w:before="184"/>
      </w:pPr>
      <w:r>
        <w:t>Lack of Availability of Accessible</w:t>
      </w:r>
      <w:r>
        <w:rPr>
          <w:spacing w:val="-22"/>
        </w:rPr>
        <w:t xml:space="preserve"> </w:t>
      </w:r>
      <w:r>
        <w:rPr>
          <w:spacing w:val="-3"/>
        </w:rPr>
        <w:t>Technology</w:t>
      </w:r>
    </w:p>
    <w:p w:rsidR="00183E08" w:rsidRDefault="00183E08">
      <w:pPr>
        <w:pStyle w:val="BodyText"/>
        <w:spacing w:before="1"/>
        <w:rPr>
          <w:b/>
          <w:sz w:val="35"/>
        </w:rPr>
      </w:pPr>
    </w:p>
    <w:p w:rsidR="00183E08" w:rsidRDefault="003575F5">
      <w:pPr>
        <w:pStyle w:val="BodyText"/>
        <w:spacing w:line="278" w:lineRule="auto"/>
        <w:ind w:left="533" w:right="1634"/>
      </w:pPr>
      <w:r>
        <w:rPr>
          <w:spacing w:val="-6"/>
        </w:rPr>
        <w:t xml:space="preserve">Various </w:t>
      </w:r>
      <w:r>
        <w:rPr>
          <w:spacing w:val="-3"/>
        </w:rPr>
        <w:t xml:space="preserve">studies reported here linked lack </w:t>
      </w:r>
      <w:r>
        <w:t xml:space="preserve">of </w:t>
      </w:r>
      <w:r>
        <w:rPr>
          <w:spacing w:val="-3"/>
        </w:rPr>
        <w:t xml:space="preserve">availability </w:t>
      </w:r>
      <w:r>
        <w:t xml:space="preserve">of </w:t>
      </w:r>
      <w:r>
        <w:rPr>
          <w:spacing w:val="-3"/>
        </w:rPr>
        <w:t xml:space="preserve">accessible technology </w:t>
      </w:r>
      <w:r>
        <w:t xml:space="preserve">as </w:t>
      </w:r>
      <w:r>
        <w:rPr>
          <w:spacing w:val="-3"/>
        </w:rPr>
        <w:t xml:space="preserve">being </w:t>
      </w:r>
      <w:r>
        <w:t xml:space="preserve">a </w:t>
      </w:r>
      <w:r>
        <w:rPr>
          <w:spacing w:val="-3"/>
        </w:rPr>
        <w:t xml:space="preserve">barrier </w:t>
      </w:r>
      <w:r>
        <w:t xml:space="preserve">to </w:t>
      </w:r>
      <w:r>
        <w:rPr>
          <w:spacing w:val="-3"/>
        </w:rPr>
        <w:t xml:space="preserve">gaining </w:t>
      </w:r>
      <w:r>
        <w:t xml:space="preserve">and </w:t>
      </w:r>
      <w:r>
        <w:rPr>
          <w:spacing w:val="-3"/>
        </w:rPr>
        <w:t xml:space="preserve">advancing unemployment. </w:t>
      </w:r>
      <w:r>
        <w:t xml:space="preserve">The </w:t>
      </w:r>
      <w:r>
        <w:rPr>
          <w:i/>
        </w:rPr>
        <w:t xml:space="preserve">CSD </w:t>
      </w:r>
      <w:r>
        <w:rPr>
          <w:i/>
          <w:spacing w:val="-3"/>
        </w:rPr>
        <w:t xml:space="preserve">2012 </w:t>
      </w:r>
      <w:r>
        <w:rPr>
          <w:spacing w:val="-3"/>
        </w:rPr>
        <w:t xml:space="preserve">reported that among adults with </w:t>
      </w:r>
      <w:r>
        <w:t xml:space="preserve">a </w:t>
      </w:r>
      <w:r>
        <w:rPr>
          <w:spacing w:val="-3"/>
        </w:rPr>
        <w:t xml:space="preserve">seeing disability </w:t>
      </w:r>
      <w:r>
        <w:t xml:space="preserve">who </w:t>
      </w:r>
      <w:r>
        <w:rPr>
          <w:spacing w:val="-3"/>
        </w:rPr>
        <w:t xml:space="preserve">were employed, </w:t>
      </w:r>
      <w:r>
        <w:t xml:space="preserve">or had </w:t>
      </w:r>
      <w:r>
        <w:rPr>
          <w:spacing w:val="-3"/>
        </w:rPr>
        <w:t xml:space="preserve">been recently employed, 15.5% reported having </w:t>
      </w:r>
      <w:r>
        <w:t xml:space="preserve">a </w:t>
      </w:r>
      <w:r>
        <w:rPr>
          <w:spacing w:val="-3"/>
        </w:rPr>
        <w:t xml:space="preserve">need </w:t>
      </w:r>
      <w:r>
        <w:t xml:space="preserve">for a </w:t>
      </w:r>
      <w:r>
        <w:rPr>
          <w:spacing w:val="-3"/>
        </w:rPr>
        <w:t xml:space="preserve">modified workstation. </w:t>
      </w:r>
      <w:r>
        <w:t xml:space="preserve">Of </w:t>
      </w:r>
      <w:r>
        <w:rPr>
          <w:spacing w:val="-3"/>
        </w:rPr>
        <w:t xml:space="preserve">these, 60.6% said that their requests </w:t>
      </w:r>
      <w:r>
        <w:t xml:space="preserve">for </w:t>
      </w:r>
      <w:r>
        <w:rPr>
          <w:spacing w:val="-3"/>
        </w:rPr>
        <w:t xml:space="preserve">modification were unmet. Clearly there </w:t>
      </w:r>
      <w:r>
        <w:t xml:space="preserve">is a </w:t>
      </w:r>
      <w:r>
        <w:rPr>
          <w:spacing w:val="-3"/>
        </w:rPr>
        <w:t xml:space="preserve">need </w:t>
      </w:r>
      <w:r>
        <w:t xml:space="preserve">for a </w:t>
      </w:r>
      <w:r>
        <w:rPr>
          <w:spacing w:val="-3"/>
        </w:rPr>
        <w:t xml:space="preserve">universally accessible workstation that would </w:t>
      </w:r>
      <w:r>
        <w:t xml:space="preserve">not </w:t>
      </w:r>
      <w:r>
        <w:rPr>
          <w:spacing w:val="-3"/>
        </w:rPr>
        <w:t xml:space="preserve">require special modification </w:t>
      </w:r>
      <w:r>
        <w:t xml:space="preserve">by </w:t>
      </w:r>
      <w:r>
        <w:rPr>
          <w:spacing w:val="-3"/>
        </w:rPr>
        <w:t>employers.</w:t>
      </w:r>
    </w:p>
    <w:p w:rsidR="00183E08" w:rsidRDefault="00183E08">
      <w:pPr>
        <w:pStyle w:val="BodyText"/>
        <w:spacing w:before="3"/>
        <w:rPr>
          <w:sz w:val="31"/>
        </w:rPr>
      </w:pPr>
    </w:p>
    <w:p w:rsidR="00183E08" w:rsidRDefault="003575F5">
      <w:pPr>
        <w:pStyle w:val="BodyText"/>
        <w:spacing w:line="278" w:lineRule="auto"/>
        <w:ind w:left="533" w:right="1649"/>
      </w:pPr>
      <w:r>
        <w:t xml:space="preserve">The </w:t>
      </w:r>
      <w:r>
        <w:rPr>
          <w:i/>
        </w:rPr>
        <w:t xml:space="preserve">CSD 2012 </w:t>
      </w:r>
      <w:r>
        <w:t>also reported that 19% of people with a seeing disability not in the labour force reported accessibility issues as being a major discouragement for their seeking work.</w:t>
      </w:r>
    </w:p>
    <w:p w:rsidR="00183E08" w:rsidRDefault="00183E08">
      <w:pPr>
        <w:pStyle w:val="BodyText"/>
        <w:spacing w:before="3"/>
        <w:rPr>
          <w:sz w:val="31"/>
        </w:rPr>
      </w:pPr>
    </w:p>
    <w:p w:rsidR="00183E08" w:rsidRDefault="003575F5">
      <w:pPr>
        <w:pStyle w:val="BodyText"/>
        <w:spacing w:line="278" w:lineRule="auto"/>
        <w:ind w:left="533" w:right="1467"/>
      </w:pPr>
      <w:r>
        <w:t>A recent study conducted by CNIB</w:t>
      </w:r>
      <w:r>
        <w:rPr>
          <w:position w:val="8"/>
          <w:sz w:val="14"/>
        </w:rPr>
        <w:t xml:space="preserve">12 </w:t>
      </w:r>
      <w:r>
        <w:t>also reported that 58% of Canadians considered workplace inaccessibility to be a barrier to employment. This study also reported</w:t>
      </w:r>
    </w:p>
    <w:p w:rsidR="00183E08" w:rsidRDefault="003575F5">
      <w:pPr>
        <w:pStyle w:val="BodyText"/>
        <w:spacing w:line="278" w:lineRule="auto"/>
        <w:ind w:left="533" w:right="1508"/>
      </w:pPr>
      <w:r>
        <w:t>that 48% of people with seeing disabilities who were surveyed cited technology barriers as a reason for their not getting promoted to management positions and further identified the use of newer and mainstream assistive devices and software</w:t>
      </w:r>
      <w:r>
        <w:rPr>
          <w:spacing w:val="-43"/>
        </w:rPr>
        <w:t xml:space="preserve"> </w:t>
      </w:r>
      <w:r>
        <w:t xml:space="preserve">as being more likely to be associated with transition into management positions. </w:t>
      </w:r>
      <w:r>
        <w:rPr>
          <w:spacing w:val="-3"/>
        </w:rPr>
        <w:t xml:space="preserve">Finally, </w:t>
      </w:r>
      <w:r>
        <w:t xml:space="preserve">the CCB </w:t>
      </w:r>
      <w:r>
        <w:rPr>
          <w:i/>
        </w:rPr>
        <w:t xml:space="preserve">Needs Report </w:t>
      </w:r>
      <w:r>
        <w:t>reported that 55% of people with a seeing disability who were not employed faced barriers to employment due to lack of access to assistive technology, while 43% faced barriers due to lack of web</w:t>
      </w:r>
      <w:r>
        <w:rPr>
          <w:spacing w:val="-15"/>
        </w:rPr>
        <w:t xml:space="preserve"> </w:t>
      </w:r>
      <w:r>
        <w:rPr>
          <w:spacing w:val="-3"/>
        </w:rPr>
        <w:t>accessibility.</w:t>
      </w:r>
    </w:p>
    <w:p w:rsidR="00183E08" w:rsidRDefault="00183E08">
      <w:pPr>
        <w:pStyle w:val="BodyText"/>
        <w:spacing w:before="2"/>
        <w:rPr>
          <w:sz w:val="31"/>
        </w:rPr>
      </w:pPr>
    </w:p>
    <w:p w:rsidR="00183E08" w:rsidRDefault="003575F5">
      <w:pPr>
        <w:pStyle w:val="Heading6"/>
        <w:numPr>
          <w:ilvl w:val="1"/>
          <w:numId w:val="5"/>
        </w:numPr>
        <w:tabs>
          <w:tab w:val="left" w:pos="801"/>
        </w:tabs>
        <w:ind w:left="800" w:hanging="268"/>
      </w:pPr>
      <w:r>
        <w:t xml:space="preserve">Lack of </w:t>
      </w:r>
      <w:r>
        <w:rPr>
          <w:spacing w:val="-3"/>
        </w:rPr>
        <w:t xml:space="preserve">Training </w:t>
      </w:r>
      <w:r>
        <w:t>as a Barrier to</w:t>
      </w:r>
      <w:r>
        <w:rPr>
          <w:spacing w:val="-2"/>
        </w:rPr>
        <w:t xml:space="preserve"> </w:t>
      </w:r>
      <w:r>
        <w:t>Employment</w:t>
      </w:r>
    </w:p>
    <w:p w:rsidR="00183E08" w:rsidRDefault="00183E08">
      <w:pPr>
        <w:pStyle w:val="BodyText"/>
        <w:spacing w:before="2"/>
        <w:rPr>
          <w:b/>
          <w:sz w:val="35"/>
        </w:rPr>
      </w:pPr>
    </w:p>
    <w:p w:rsidR="00183E08" w:rsidRDefault="003575F5">
      <w:pPr>
        <w:pStyle w:val="BodyText"/>
        <w:spacing w:line="278" w:lineRule="auto"/>
        <w:ind w:left="533" w:right="1689"/>
      </w:pPr>
      <w:r>
        <w:t xml:space="preserve">The </w:t>
      </w:r>
      <w:r>
        <w:rPr>
          <w:i/>
        </w:rPr>
        <w:t>CSD 2012</w:t>
      </w:r>
      <w:r>
        <w:t xml:space="preserve">, CCB </w:t>
      </w:r>
      <w:r>
        <w:rPr>
          <w:i/>
        </w:rPr>
        <w:t>Needs</w:t>
      </w:r>
      <w:r>
        <w:t xml:space="preserve">, and CNIB studies all identified lack of training as a barrier to employment, with the </w:t>
      </w:r>
      <w:r>
        <w:rPr>
          <w:i/>
        </w:rPr>
        <w:t xml:space="preserve">CSD 2012 </w:t>
      </w:r>
      <w:r>
        <w:t>and CCB studies both identifying lack of training on accessible technology as being an issue for many people with seeing disabilities. It is important that all new technologies include extensive training for people with a seeing disability.</w:t>
      </w:r>
    </w:p>
    <w:p w:rsidR="00183E08" w:rsidRDefault="00183E08">
      <w:pPr>
        <w:pStyle w:val="BodyText"/>
        <w:spacing w:before="2"/>
        <w:rPr>
          <w:sz w:val="31"/>
        </w:rPr>
      </w:pPr>
    </w:p>
    <w:p w:rsidR="00183E08" w:rsidRDefault="003575F5">
      <w:pPr>
        <w:pStyle w:val="BodyText"/>
        <w:spacing w:before="1" w:line="278" w:lineRule="auto"/>
        <w:ind w:left="533" w:right="1674"/>
      </w:pPr>
      <w:r>
        <w:t>The CCB study reported that only 35% of respondents said that they had adequate training in the use of accessible devices, with 30% having no training at all. 31%</w:t>
      </w:r>
    </w:p>
    <w:p w:rsidR="00183E08" w:rsidRDefault="003575F5">
      <w:pPr>
        <w:pStyle w:val="BodyText"/>
        <w:spacing w:line="276" w:lineRule="exact"/>
        <w:ind w:left="533"/>
      </w:pPr>
      <w:r>
        <w:t>of respondents said that they would rate themselves as beginners in the use of</w:t>
      </w:r>
    </w:p>
    <w:p w:rsidR="00183E08" w:rsidRDefault="003575F5">
      <w:pPr>
        <w:pStyle w:val="BodyText"/>
        <w:spacing w:before="44"/>
        <w:ind w:left="533"/>
      </w:pPr>
      <w:r>
        <w:t>accessible devices specifically related to employment.</w:t>
      </w:r>
    </w:p>
    <w:p w:rsidR="00183E08" w:rsidRDefault="00183E08">
      <w:pPr>
        <w:pStyle w:val="BodyText"/>
        <w:rPr>
          <w:sz w:val="20"/>
        </w:rPr>
      </w:pPr>
    </w:p>
    <w:p w:rsidR="00183E08" w:rsidRDefault="003575F5">
      <w:pPr>
        <w:pStyle w:val="BodyText"/>
        <w:spacing w:before="4"/>
        <w:rPr>
          <w:sz w:val="23"/>
        </w:rPr>
      </w:pPr>
      <w:r>
        <w:pict>
          <v:shape id="_x0000_s1412" style="position:absolute;margin-left:74.15pt;margin-top:15.9pt;width:1in;height:.1pt;z-index:-251649024;mso-wrap-distance-left:0;mso-wrap-distance-right:0;mso-position-horizontal-relative:page" coordorigin="1483,318" coordsize="1440,0" path="m1483,318r1440,e" filled="f" strokeweight="1pt">
            <v:path arrowok="t"/>
            <w10:wrap type="topAndBottom" anchorx="page"/>
          </v:shape>
        </w:pict>
      </w:r>
    </w:p>
    <w:p w:rsidR="00183E08" w:rsidRDefault="003575F5">
      <w:pPr>
        <w:pStyle w:val="ListParagraph"/>
        <w:numPr>
          <w:ilvl w:val="0"/>
          <w:numId w:val="8"/>
        </w:numPr>
        <w:tabs>
          <w:tab w:val="left" w:pos="542"/>
        </w:tabs>
        <w:spacing w:before="13" w:line="249" w:lineRule="auto"/>
        <w:ind w:left="623" w:right="1643" w:hanging="360"/>
        <w:jc w:val="left"/>
        <w:rPr>
          <w:sz w:val="20"/>
        </w:rPr>
      </w:pPr>
      <w:r>
        <w:rPr>
          <w:color w:val="6D6E71"/>
          <w:sz w:val="20"/>
        </w:rPr>
        <w:t xml:space="preserve">CNIB. “International Levels of Employment </w:t>
      </w:r>
      <w:r>
        <w:rPr>
          <w:color w:val="6D6E71"/>
          <w:spacing w:val="-3"/>
          <w:sz w:val="20"/>
        </w:rPr>
        <w:t xml:space="preserve">Study.” </w:t>
      </w:r>
      <w:r>
        <w:rPr>
          <w:color w:val="6D6E71"/>
          <w:spacing w:val="-2"/>
          <w:sz w:val="20"/>
        </w:rPr>
        <w:t xml:space="preserve">November, </w:t>
      </w:r>
      <w:r>
        <w:rPr>
          <w:color w:val="6D6E71"/>
          <w:sz w:val="20"/>
        </w:rPr>
        <w:t>2018. https://cnib.ca/en/news/survey- shows-blind-people-</w:t>
      </w:r>
      <w:r>
        <w:rPr>
          <w:color w:val="6D6E71"/>
          <w:spacing w:val="-1"/>
          <w:sz w:val="20"/>
        </w:rPr>
        <w:t xml:space="preserve"> </w:t>
      </w:r>
      <w:r>
        <w:rPr>
          <w:color w:val="6D6E71"/>
          <w:sz w:val="20"/>
        </w:rPr>
        <w:t>significantly-underemployed-around-world?region=on.</w:t>
      </w:r>
    </w:p>
    <w:p w:rsidR="00183E08" w:rsidRDefault="00183E08">
      <w:pPr>
        <w:spacing w:line="249" w:lineRule="auto"/>
        <w:rPr>
          <w:sz w:val="20"/>
        </w:rPr>
        <w:sectPr w:rsidR="00183E08">
          <w:pgSz w:w="12240" w:h="15840"/>
          <w:pgMar w:top="1240" w:right="0" w:bottom="920" w:left="1220" w:header="357" w:footer="739" w:gutter="0"/>
          <w:cols w:space="720"/>
        </w:sectPr>
      </w:pPr>
    </w:p>
    <w:p w:rsidR="00183E08" w:rsidRDefault="003575F5">
      <w:pPr>
        <w:pStyle w:val="Heading6"/>
        <w:numPr>
          <w:ilvl w:val="1"/>
          <w:numId w:val="5"/>
        </w:numPr>
        <w:tabs>
          <w:tab w:val="left" w:pos="867"/>
        </w:tabs>
        <w:spacing w:before="162"/>
        <w:ind w:left="866" w:hanging="334"/>
      </w:pPr>
      <w:r>
        <w:lastRenderedPageBreak/>
        <w:t>Transportation as a Barrier to</w:t>
      </w:r>
      <w:r>
        <w:rPr>
          <w:spacing w:val="-6"/>
        </w:rPr>
        <w:t xml:space="preserve"> </w:t>
      </w:r>
      <w:r>
        <w:t>Employment</w:t>
      </w:r>
    </w:p>
    <w:p w:rsidR="00183E08" w:rsidRDefault="003575F5">
      <w:pPr>
        <w:pStyle w:val="BodyText"/>
        <w:spacing w:before="224" w:line="278" w:lineRule="auto"/>
        <w:ind w:left="533" w:right="1477"/>
      </w:pPr>
      <w:r>
        <w:t xml:space="preserve">The </w:t>
      </w:r>
      <w:r>
        <w:rPr>
          <w:i/>
        </w:rPr>
        <w:t xml:space="preserve">CSD </w:t>
      </w:r>
      <w:r>
        <w:rPr>
          <w:i/>
          <w:spacing w:val="-3"/>
        </w:rPr>
        <w:t xml:space="preserve">2012 </w:t>
      </w:r>
      <w:r>
        <w:rPr>
          <w:spacing w:val="-3"/>
        </w:rPr>
        <w:t xml:space="preserve">reported that </w:t>
      </w:r>
      <w:r>
        <w:t xml:space="preserve">27% of </w:t>
      </w:r>
      <w:r>
        <w:rPr>
          <w:spacing w:val="-3"/>
        </w:rPr>
        <w:t xml:space="preserve">people </w:t>
      </w:r>
      <w:r>
        <w:t xml:space="preserve">not in the </w:t>
      </w:r>
      <w:r>
        <w:rPr>
          <w:spacing w:val="-3"/>
        </w:rPr>
        <w:t xml:space="preserve">labour market said that lack of local jobs </w:t>
      </w:r>
      <w:r>
        <w:t xml:space="preserve">was a </w:t>
      </w:r>
      <w:r>
        <w:rPr>
          <w:spacing w:val="-3"/>
        </w:rPr>
        <w:t xml:space="preserve">barrier </w:t>
      </w:r>
      <w:r>
        <w:t xml:space="preserve">to </w:t>
      </w:r>
      <w:r>
        <w:rPr>
          <w:spacing w:val="-3"/>
        </w:rPr>
        <w:t xml:space="preserve">their gaining employment. </w:t>
      </w:r>
      <w:r>
        <w:rPr>
          <w:spacing w:val="-4"/>
        </w:rPr>
        <w:t xml:space="preserve">Affordable </w:t>
      </w:r>
      <w:r>
        <w:rPr>
          <w:spacing w:val="-3"/>
        </w:rPr>
        <w:t xml:space="preserve">wayfinding technology coupled with training </w:t>
      </w:r>
      <w:r>
        <w:t xml:space="preserve">in its use </w:t>
      </w:r>
      <w:r>
        <w:rPr>
          <w:spacing w:val="-3"/>
        </w:rPr>
        <w:t xml:space="preserve">will make </w:t>
      </w:r>
      <w:r>
        <w:t xml:space="preserve">a big </w:t>
      </w:r>
      <w:r>
        <w:rPr>
          <w:spacing w:val="-4"/>
        </w:rPr>
        <w:t xml:space="preserve">difference </w:t>
      </w:r>
      <w:r>
        <w:t xml:space="preserve">to </w:t>
      </w:r>
      <w:r>
        <w:rPr>
          <w:spacing w:val="-3"/>
        </w:rPr>
        <w:t xml:space="preserve">people being able to commute </w:t>
      </w:r>
      <w:r>
        <w:t xml:space="preserve">to </w:t>
      </w:r>
      <w:r>
        <w:rPr>
          <w:spacing w:val="-3"/>
        </w:rPr>
        <w:t>work.</w:t>
      </w:r>
    </w:p>
    <w:p w:rsidR="00183E08" w:rsidRDefault="00183E08">
      <w:pPr>
        <w:pStyle w:val="BodyText"/>
        <w:spacing w:before="7"/>
        <w:rPr>
          <w:sz w:val="21"/>
        </w:rPr>
      </w:pPr>
    </w:p>
    <w:p w:rsidR="00183E08" w:rsidRDefault="003575F5">
      <w:pPr>
        <w:pStyle w:val="Heading4"/>
        <w:numPr>
          <w:ilvl w:val="0"/>
          <w:numId w:val="5"/>
        </w:numPr>
        <w:tabs>
          <w:tab w:val="left" w:pos="624"/>
        </w:tabs>
        <w:ind w:left="623" w:hanging="361"/>
      </w:pPr>
      <w:r>
        <w:t>Education Attainment of People with Seeing</w:t>
      </w:r>
      <w:r>
        <w:rPr>
          <w:spacing w:val="-15"/>
        </w:rPr>
        <w:t xml:space="preserve"> </w:t>
      </w:r>
      <w:r>
        <w:t>Disabilities</w:t>
      </w:r>
    </w:p>
    <w:p w:rsidR="00183E08" w:rsidRDefault="003575F5">
      <w:pPr>
        <w:pStyle w:val="BodyText"/>
        <w:spacing w:before="215" w:line="278" w:lineRule="auto"/>
        <w:ind w:left="263" w:right="1447"/>
      </w:pPr>
      <w:r>
        <w:t xml:space="preserve">The </w:t>
      </w:r>
      <w:r>
        <w:rPr>
          <w:i/>
        </w:rPr>
        <w:t xml:space="preserve">CSD 2017 </w:t>
      </w:r>
      <w:r>
        <w:t xml:space="preserve">reported that 21.7% of adults aged 15–64 with a seeing disability had not graduated high school compared with 14.1% of adults with any </w:t>
      </w:r>
      <w:r>
        <w:rPr>
          <w:spacing w:val="-3"/>
        </w:rPr>
        <w:t xml:space="preserve">disability. </w:t>
      </w:r>
      <w:r>
        <w:t xml:space="preserve">The </w:t>
      </w:r>
      <w:r>
        <w:rPr>
          <w:i/>
        </w:rPr>
        <w:t xml:space="preserve">CSD 2012 </w:t>
      </w:r>
      <w:r>
        <w:t xml:space="preserve">reported lower levels of education attainment with 23.3% of people with a seeing disability not having graduated from high school compared to 13.1% for people without a </w:t>
      </w:r>
      <w:r>
        <w:rPr>
          <w:spacing w:val="-3"/>
        </w:rPr>
        <w:t xml:space="preserve">disability. </w:t>
      </w:r>
      <w:r>
        <w:t xml:space="preserve">The CCB study reported higher levels of education attainment than the </w:t>
      </w:r>
      <w:r>
        <w:rPr>
          <w:i/>
        </w:rPr>
        <w:t xml:space="preserve">CSD 2012 </w:t>
      </w:r>
      <w:r>
        <w:t xml:space="preserve">and </w:t>
      </w:r>
      <w:r>
        <w:rPr>
          <w:i/>
        </w:rPr>
        <w:t xml:space="preserve">CSD 2017 </w:t>
      </w:r>
      <w:r>
        <w:t>studies. It is highly likely that a major reason for this difference between people with a seeing disability and those without a disability is the lack of availability of accessible learning materials, although this link has not been studied.</w:t>
      </w:r>
    </w:p>
    <w:p w:rsidR="00183E08" w:rsidRDefault="00183E08">
      <w:pPr>
        <w:pStyle w:val="BodyText"/>
        <w:spacing w:before="5"/>
        <w:rPr>
          <w:sz w:val="23"/>
        </w:rPr>
      </w:pPr>
    </w:p>
    <w:p w:rsidR="00183E08" w:rsidRDefault="003575F5">
      <w:pPr>
        <w:pStyle w:val="BodyText"/>
        <w:spacing w:line="278" w:lineRule="auto"/>
        <w:ind w:left="263" w:right="1634"/>
      </w:pPr>
      <w:r>
        <w:rPr>
          <w:spacing w:val="-4"/>
        </w:rPr>
        <w:t xml:space="preserve">Both the </w:t>
      </w:r>
      <w:r>
        <w:rPr>
          <w:i/>
          <w:spacing w:val="-4"/>
        </w:rPr>
        <w:t xml:space="preserve">CSD 2017 </w:t>
      </w:r>
      <w:r>
        <w:rPr>
          <w:spacing w:val="-4"/>
        </w:rPr>
        <w:t xml:space="preserve">and </w:t>
      </w:r>
      <w:r>
        <w:rPr>
          <w:i/>
          <w:spacing w:val="-4"/>
        </w:rPr>
        <w:t xml:space="preserve">CSD 2012 </w:t>
      </w:r>
      <w:r>
        <w:rPr>
          <w:spacing w:val="-4"/>
        </w:rPr>
        <w:t xml:space="preserve">asked </w:t>
      </w:r>
      <w:r>
        <w:rPr>
          <w:spacing w:val="-5"/>
        </w:rPr>
        <w:t xml:space="preserve">people </w:t>
      </w:r>
      <w:r>
        <w:t xml:space="preserve">a </w:t>
      </w:r>
      <w:r>
        <w:rPr>
          <w:spacing w:val="-5"/>
        </w:rPr>
        <w:t xml:space="preserve">number </w:t>
      </w:r>
      <w:r>
        <w:rPr>
          <w:spacing w:val="-3"/>
        </w:rPr>
        <w:t xml:space="preserve">of </w:t>
      </w:r>
      <w:r>
        <w:rPr>
          <w:spacing w:val="-5"/>
        </w:rPr>
        <w:t xml:space="preserve">questions related </w:t>
      </w:r>
      <w:r>
        <w:rPr>
          <w:spacing w:val="-3"/>
        </w:rPr>
        <w:t xml:space="preserve">to </w:t>
      </w:r>
      <w:r>
        <w:rPr>
          <w:spacing w:val="-5"/>
        </w:rPr>
        <w:t xml:space="preserve">the impact </w:t>
      </w:r>
      <w:r>
        <w:rPr>
          <w:spacing w:val="-3"/>
        </w:rPr>
        <w:t xml:space="preserve">of </w:t>
      </w:r>
      <w:r>
        <w:rPr>
          <w:spacing w:val="-4"/>
        </w:rPr>
        <w:t xml:space="preserve">their </w:t>
      </w:r>
      <w:r>
        <w:rPr>
          <w:spacing w:val="-5"/>
        </w:rPr>
        <w:t xml:space="preserve">disability </w:t>
      </w:r>
      <w:r>
        <w:rPr>
          <w:spacing w:val="-3"/>
        </w:rPr>
        <w:t xml:space="preserve">on </w:t>
      </w:r>
      <w:r>
        <w:rPr>
          <w:spacing w:val="-4"/>
        </w:rPr>
        <w:t xml:space="preserve">their </w:t>
      </w:r>
      <w:r>
        <w:rPr>
          <w:spacing w:val="-5"/>
        </w:rPr>
        <w:t xml:space="preserve">educational experience. People reported </w:t>
      </w:r>
      <w:r>
        <w:t xml:space="preserve">a </w:t>
      </w:r>
      <w:r>
        <w:rPr>
          <w:spacing w:val="-4"/>
        </w:rPr>
        <w:t xml:space="preserve">long list </w:t>
      </w:r>
      <w:r>
        <w:rPr>
          <w:spacing w:val="-5"/>
        </w:rPr>
        <w:t xml:space="preserve">of aspects </w:t>
      </w:r>
      <w:r>
        <w:rPr>
          <w:spacing w:val="-3"/>
        </w:rPr>
        <w:t xml:space="preserve">of </w:t>
      </w:r>
      <w:r>
        <w:rPr>
          <w:spacing w:val="-4"/>
        </w:rPr>
        <w:t xml:space="preserve">their </w:t>
      </w:r>
      <w:r>
        <w:rPr>
          <w:spacing w:val="-5"/>
        </w:rPr>
        <w:t xml:space="preserve">education </w:t>
      </w:r>
      <w:r>
        <w:rPr>
          <w:spacing w:val="-4"/>
        </w:rPr>
        <w:t xml:space="preserve">that were </w:t>
      </w:r>
      <w:r>
        <w:rPr>
          <w:spacing w:val="-5"/>
        </w:rPr>
        <w:t xml:space="preserve">affected </w:t>
      </w:r>
      <w:r>
        <w:rPr>
          <w:spacing w:val="-3"/>
        </w:rPr>
        <w:t xml:space="preserve">by </w:t>
      </w:r>
      <w:r>
        <w:rPr>
          <w:spacing w:val="-4"/>
        </w:rPr>
        <w:t xml:space="preserve">their </w:t>
      </w:r>
      <w:r>
        <w:rPr>
          <w:spacing w:val="-7"/>
        </w:rPr>
        <w:t xml:space="preserve">disability. </w:t>
      </w:r>
      <w:r>
        <w:rPr>
          <w:spacing w:val="-4"/>
        </w:rPr>
        <w:t xml:space="preserve">For all </w:t>
      </w:r>
      <w:r>
        <w:rPr>
          <w:spacing w:val="-5"/>
        </w:rPr>
        <w:t>factors reported, the percentage</w:t>
      </w:r>
      <w:r>
        <w:rPr>
          <w:spacing w:val="-8"/>
        </w:rPr>
        <w:t xml:space="preserve"> </w:t>
      </w:r>
      <w:r>
        <w:rPr>
          <w:spacing w:val="-3"/>
        </w:rPr>
        <w:t>of</w:t>
      </w:r>
      <w:r>
        <w:rPr>
          <w:spacing w:val="-7"/>
        </w:rPr>
        <w:t xml:space="preserve"> </w:t>
      </w:r>
      <w:r>
        <w:rPr>
          <w:spacing w:val="-5"/>
        </w:rPr>
        <w:t>people</w:t>
      </w:r>
      <w:r>
        <w:rPr>
          <w:spacing w:val="-8"/>
        </w:rPr>
        <w:t xml:space="preserve"> </w:t>
      </w:r>
      <w:r>
        <w:rPr>
          <w:spacing w:val="-5"/>
        </w:rPr>
        <w:t>reporting</w:t>
      </w:r>
      <w:r>
        <w:rPr>
          <w:spacing w:val="-7"/>
        </w:rPr>
        <w:t xml:space="preserve"> </w:t>
      </w:r>
      <w:r>
        <w:rPr>
          <w:spacing w:val="-4"/>
        </w:rPr>
        <w:t>was</w:t>
      </w:r>
      <w:r>
        <w:rPr>
          <w:spacing w:val="-8"/>
        </w:rPr>
        <w:t xml:space="preserve"> </w:t>
      </w:r>
      <w:r>
        <w:rPr>
          <w:spacing w:val="-4"/>
        </w:rPr>
        <w:t>lower</w:t>
      </w:r>
      <w:r>
        <w:rPr>
          <w:spacing w:val="-7"/>
        </w:rPr>
        <w:t xml:space="preserve"> </w:t>
      </w:r>
      <w:r>
        <w:rPr>
          <w:spacing w:val="-3"/>
        </w:rPr>
        <w:t>in</w:t>
      </w:r>
      <w:r>
        <w:rPr>
          <w:spacing w:val="-8"/>
        </w:rPr>
        <w:t xml:space="preserve"> </w:t>
      </w:r>
      <w:r>
        <w:rPr>
          <w:spacing w:val="-4"/>
        </w:rPr>
        <w:t>2017</w:t>
      </w:r>
      <w:r>
        <w:rPr>
          <w:spacing w:val="-7"/>
        </w:rPr>
        <w:t xml:space="preserve"> </w:t>
      </w:r>
      <w:r>
        <w:rPr>
          <w:spacing w:val="-5"/>
        </w:rPr>
        <w:t>compared</w:t>
      </w:r>
      <w:r>
        <w:rPr>
          <w:spacing w:val="-8"/>
        </w:rPr>
        <w:t xml:space="preserve"> </w:t>
      </w:r>
      <w:r>
        <w:rPr>
          <w:spacing w:val="-4"/>
        </w:rPr>
        <w:t>with</w:t>
      </w:r>
      <w:r>
        <w:rPr>
          <w:spacing w:val="-7"/>
        </w:rPr>
        <w:t xml:space="preserve"> </w:t>
      </w:r>
      <w:r>
        <w:rPr>
          <w:spacing w:val="-4"/>
        </w:rPr>
        <w:t>the</w:t>
      </w:r>
      <w:r>
        <w:rPr>
          <w:spacing w:val="-8"/>
        </w:rPr>
        <w:t xml:space="preserve"> </w:t>
      </w:r>
      <w:r>
        <w:rPr>
          <w:spacing w:val="-4"/>
        </w:rPr>
        <w:t>same</w:t>
      </w:r>
      <w:r>
        <w:rPr>
          <w:spacing w:val="-7"/>
        </w:rPr>
        <w:t xml:space="preserve"> </w:t>
      </w:r>
      <w:r>
        <w:rPr>
          <w:spacing w:val="-5"/>
        </w:rPr>
        <w:t>factor</w:t>
      </w:r>
      <w:r>
        <w:rPr>
          <w:spacing w:val="-8"/>
        </w:rPr>
        <w:t xml:space="preserve"> </w:t>
      </w:r>
      <w:r>
        <w:rPr>
          <w:spacing w:val="-3"/>
        </w:rPr>
        <w:t>in</w:t>
      </w:r>
      <w:r>
        <w:rPr>
          <w:spacing w:val="-7"/>
        </w:rPr>
        <w:t xml:space="preserve"> </w:t>
      </w:r>
      <w:r>
        <w:rPr>
          <w:spacing w:val="-5"/>
        </w:rPr>
        <w:t>2012.</w:t>
      </w:r>
    </w:p>
    <w:p w:rsidR="00183E08" w:rsidRDefault="00183E08">
      <w:pPr>
        <w:pStyle w:val="BodyText"/>
        <w:spacing w:before="2"/>
        <w:rPr>
          <w:sz w:val="31"/>
        </w:rPr>
      </w:pPr>
    </w:p>
    <w:p w:rsidR="00183E08" w:rsidRDefault="003575F5" w:rsidP="003575F5">
      <w:pPr>
        <w:pStyle w:val="Heading3"/>
        <w:numPr>
          <w:ilvl w:val="0"/>
          <w:numId w:val="12"/>
        </w:numPr>
      </w:pPr>
      <w:r>
        <w:t xml:space="preserve">Comparison </w:t>
      </w:r>
      <w:r>
        <w:rPr>
          <w:spacing w:val="-4"/>
        </w:rPr>
        <w:t xml:space="preserve">of </w:t>
      </w:r>
      <w:r>
        <w:rPr>
          <w:spacing w:val="-7"/>
        </w:rPr>
        <w:t xml:space="preserve">Findings </w:t>
      </w:r>
      <w:r>
        <w:rPr>
          <w:spacing w:val="-6"/>
        </w:rPr>
        <w:t xml:space="preserve">from the </w:t>
      </w:r>
      <w:r>
        <w:rPr>
          <w:i/>
          <w:spacing w:val="-6"/>
        </w:rPr>
        <w:t xml:space="preserve">CSD 2017 </w:t>
      </w:r>
      <w:r>
        <w:t xml:space="preserve">as Pertaining </w:t>
      </w:r>
      <w:r>
        <w:rPr>
          <w:spacing w:val="-4"/>
        </w:rPr>
        <w:t xml:space="preserve">to </w:t>
      </w:r>
      <w:r>
        <w:rPr>
          <w:spacing w:val="-6"/>
        </w:rPr>
        <w:t xml:space="preserve">the </w:t>
      </w:r>
      <w:r>
        <w:t xml:space="preserve">Accessible </w:t>
      </w:r>
      <w:r>
        <w:rPr>
          <w:spacing w:val="-10"/>
        </w:rPr>
        <w:t xml:space="preserve">Technology </w:t>
      </w:r>
      <w:r>
        <w:rPr>
          <w:spacing w:val="-7"/>
        </w:rPr>
        <w:t>Program</w:t>
      </w:r>
      <w:r>
        <w:rPr>
          <w:spacing w:val="-42"/>
        </w:rPr>
        <w:t xml:space="preserve"> </w:t>
      </w:r>
      <w:r>
        <w:rPr>
          <w:spacing w:val="-14"/>
        </w:rPr>
        <w:t>(ATP)</w:t>
      </w:r>
    </w:p>
    <w:p w:rsidR="00183E08" w:rsidRDefault="003575F5">
      <w:pPr>
        <w:pStyle w:val="BodyText"/>
        <w:spacing w:before="274" w:line="278" w:lineRule="auto"/>
        <w:ind w:left="263" w:right="1864"/>
      </w:pPr>
      <w:r>
        <w:t xml:space="preserve">The </w:t>
      </w:r>
      <w:r>
        <w:rPr>
          <w:i/>
        </w:rPr>
        <w:t xml:space="preserve">CSD 2017 </w:t>
      </w:r>
      <w:r>
        <w:t>study reported that 84% of people with a seeing disability use one</w:t>
      </w:r>
      <w:r>
        <w:rPr>
          <w:spacing w:val="-40"/>
        </w:rPr>
        <w:t xml:space="preserve"> </w:t>
      </w:r>
      <w:r>
        <w:t>or more aids or assistive devices.</w:t>
      </w:r>
      <w:r>
        <w:rPr>
          <w:position w:val="8"/>
          <w:sz w:val="14"/>
        </w:rPr>
        <w:t xml:space="preserve">13 </w:t>
      </w:r>
      <w:r>
        <w:t>The top three devices reported were eye glasses or contact lenses (77%), magnifiers (26%), and large print reading materials</w:t>
      </w:r>
      <w:r>
        <w:rPr>
          <w:spacing w:val="-19"/>
        </w:rPr>
        <w:t xml:space="preserve"> </w:t>
      </w:r>
      <w:r>
        <w:t>(18%),</w:t>
      </w:r>
    </w:p>
    <w:p w:rsidR="00183E08" w:rsidRDefault="003575F5">
      <w:pPr>
        <w:pStyle w:val="BodyText"/>
        <w:spacing w:line="278" w:lineRule="auto"/>
        <w:ind w:left="263" w:right="1496"/>
      </w:pPr>
      <w:r>
        <w:t xml:space="preserve">although a large number of other devices were also reported, many of which were not electronic or digital. </w:t>
      </w:r>
      <w:r>
        <w:rPr>
          <w:spacing w:val="-3"/>
        </w:rPr>
        <w:t xml:space="preserve">However, </w:t>
      </w:r>
      <w:r>
        <w:t xml:space="preserve">an examination of the complete array of devices used by people with a seeing disability reported in the CCB </w:t>
      </w:r>
      <w:r>
        <w:rPr>
          <w:i/>
        </w:rPr>
        <w:t xml:space="preserve">Needs </w:t>
      </w:r>
      <w:r>
        <w:t xml:space="preserve">study shows that people with a seeing disability use a wide variety of devices and, like people without a </w:t>
      </w:r>
      <w:r>
        <w:rPr>
          <w:spacing w:val="-3"/>
        </w:rPr>
        <w:t xml:space="preserve">disability, </w:t>
      </w:r>
      <w:r>
        <w:t xml:space="preserve">rely heavily on computers and smartphones. More research is needed to dig deeper into the reasons that people use particular devices, what they use them </w:t>
      </w:r>
      <w:r>
        <w:rPr>
          <w:spacing w:val="-4"/>
        </w:rPr>
        <w:t xml:space="preserve">for, </w:t>
      </w:r>
      <w:r>
        <w:t xml:space="preserve">and how well they are trained in their use. The </w:t>
      </w:r>
      <w:r>
        <w:rPr>
          <w:i/>
        </w:rPr>
        <w:t xml:space="preserve">CSD 2017 </w:t>
      </w:r>
      <w:r>
        <w:t xml:space="preserve">and CCB </w:t>
      </w:r>
      <w:r>
        <w:rPr>
          <w:i/>
        </w:rPr>
        <w:t xml:space="preserve">Needs </w:t>
      </w:r>
      <w:r>
        <w:t>reports are really just scratching the surface. Devices and technology have transformed the lives of people with seeing disabilities. It is important that we understand their needs and methods in the planning for development of new</w:t>
      </w:r>
      <w:r>
        <w:rPr>
          <w:spacing w:val="-6"/>
        </w:rPr>
        <w:t xml:space="preserve"> </w:t>
      </w:r>
      <w:r>
        <w:t>technologies.</w:t>
      </w:r>
    </w:p>
    <w:p w:rsidR="00183E08" w:rsidRDefault="00183E08">
      <w:pPr>
        <w:pStyle w:val="BodyText"/>
        <w:rPr>
          <w:sz w:val="20"/>
        </w:rPr>
      </w:pPr>
    </w:p>
    <w:p w:rsidR="00183E08" w:rsidRDefault="003575F5">
      <w:pPr>
        <w:pStyle w:val="BodyText"/>
        <w:rPr>
          <w:sz w:val="13"/>
        </w:rPr>
      </w:pPr>
      <w:r>
        <w:pict>
          <v:shape id="_x0000_s1411" style="position:absolute;margin-left:74.15pt;margin-top:9.95pt;width:1in;height:.1pt;z-index:-251648000;mso-wrap-distance-left:0;mso-wrap-distance-right:0;mso-position-horizontal-relative:page" coordorigin="1483,199" coordsize="1440,0" path="m1483,199r1440,e" filled="f" strokeweight="1pt">
            <v:path arrowok="t"/>
            <w10:wrap type="topAndBottom" anchorx="page"/>
          </v:shape>
        </w:pict>
      </w:r>
    </w:p>
    <w:p w:rsidR="00183E08" w:rsidRDefault="003575F5">
      <w:pPr>
        <w:pStyle w:val="ListParagraph"/>
        <w:numPr>
          <w:ilvl w:val="0"/>
          <w:numId w:val="8"/>
        </w:numPr>
        <w:tabs>
          <w:tab w:val="left" w:pos="542"/>
        </w:tabs>
        <w:spacing w:before="13"/>
        <w:ind w:left="541" w:hanging="279"/>
        <w:jc w:val="left"/>
        <w:rPr>
          <w:sz w:val="20"/>
        </w:rPr>
      </w:pPr>
      <w:r>
        <w:rPr>
          <w:color w:val="6D6E71"/>
          <w:sz w:val="20"/>
        </w:rPr>
        <w:t xml:space="preserve">Statistics Canada. “Canadians with a Seeing </w:t>
      </w:r>
      <w:r>
        <w:rPr>
          <w:color w:val="6D6E71"/>
          <w:spacing w:val="-3"/>
          <w:sz w:val="20"/>
        </w:rPr>
        <w:t xml:space="preserve">Disability, </w:t>
      </w:r>
      <w:r>
        <w:rPr>
          <w:color w:val="6D6E71"/>
          <w:sz w:val="20"/>
        </w:rPr>
        <w:t>2017.”</w:t>
      </w:r>
      <w:r>
        <w:rPr>
          <w:color w:val="6D6E71"/>
          <w:spacing w:val="-2"/>
          <w:sz w:val="20"/>
        </w:rPr>
        <w:t xml:space="preserve"> </w:t>
      </w:r>
      <w:r>
        <w:rPr>
          <w:color w:val="6D6E71"/>
          <w:sz w:val="20"/>
        </w:rPr>
        <w:t>2019.</w:t>
      </w:r>
    </w:p>
    <w:p w:rsidR="00183E08" w:rsidRDefault="003575F5">
      <w:pPr>
        <w:spacing w:before="10"/>
        <w:ind w:left="623"/>
        <w:rPr>
          <w:sz w:val="20"/>
        </w:rPr>
      </w:pPr>
      <w:r>
        <w:rPr>
          <w:color w:val="6D6E71"/>
          <w:sz w:val="20"/>
        </w:rPr>
        <w:t>https://www150.statcan.gc.ca/n1/en/pub/11-627-m/11-627- m2019071-eng.pdf?st=AC1mtuzG.</w:t>
      </w:r>
    </w:p>
    <w:p w:rsidR="00183E08" w:rsidRDefault="00183E08">
      <w:pPr>
        <w:rPr>
          <w:sz w:val="20"/>
        </w:rPr>
        <w:sectPr w:rsidR="00183E08">
          <w:pgSz w:w="12240" w:h="15840"/>
          <w:pgMar w:top="1240" w:right="0" w:bottom="920" w:left="1220" w:header="357" w:footer="739" w:gutter="0"/>
          <w:cols w:space="720"/>
        </w:sectPr>
      </w:pPr>
    </w:p>
    <w:p w:rsidR="00183E08" w:rsidRDefault="003575F5" w:rsidP="003575F5">
      <w:pPr>
        <w:pStyle w:val="Heading3"/>
        <w:numPr>
          <w:ilvl w:val="0"/>
          <w:numId w:val="12"/>
        </w:numPr>
        <w:tabs>
          <w:tab w:val="left" w:pos="664"/>
        </w:tabs>
        <w:spacing w:before="51" w:line="249" w:lineRule="auto"/>
        <w:ind w:right="1479"/>
      </w:pPr>
      <w:bookmarkStart w:id="4" w:name="_bookmark4"/>
      <w:bookmarkEnd w:id="4"/>
      <w:r>
        <w:lastRenderedPageBreak/>
        <w:t xml:space="preserve">Other Findings in </w:t>
      </w:r>
      <w:r>
        <w:rPr>
          <w:spacing w:val="-7"/>
        </w:rPr>
        <w:t xml:space="preserve">Terms </w:t>
      </w:r>
      <w:r>
        <w:t>of Gaps in Support Related to Engaging in the Digital</w:t>
      </w:r>
      <w:r>
        <w:rPr>
          <w:spacing w:val="-2"/>
        </w:rPr>
        <w:t xml:space="preserve"> </w:t>
      </w:r>
      <w:r>
        <w:t>Economy</w:t>
      </w:r>
    </w:p>
    <w:p w:rsidR="00183E08" w:rsidRDefault="00183E08">
      <w:pPr>
        <w:pStyle w:val="BodyText"/>
        <w:spacing w:before="7"/>
        <w:rPr>
          <w:b/>
          <w:sz w:val="31"/>
        </w:rPr>
      </w:pPr>
    </w:p>
    <w:p w:rsidR="00183E08" w:rsidRDefault="003575F5">
      <w:pPr>
        <w:pStyle w:val="BodyText"/>
        <w:spacing w:line="278" w:lineRule="auto"/>
        <w:ind w:left="263" w:right="1754"/>
      </w:pPr>
      <w:r>
        <w:t xml:space="preserve">The </w:t>
      </w:r>
      <w:r>
        <w:rPr>
          <w:spacing w:val="-3"/>
        </w:rPr>
        <w:t xml:space="preserve">largest </w:t>
      </w:r>
      <w:r>
        <w:t xml:space="preserve">gap in </w:t>
      </w:r>
      <w:r>
        <w:rPr>
          <w:spacing w:val="-3"/>
        </w:rPr>
        <w:t xml:space="preserve">terms </w:t>
      </w:r>
      <w:r>
        <w:t xml:space="preserve">of </w:t>
      </w:r>
      <w:r>
        <w:rPr>
          <w:spacing w:val="-3"/>
        </w:rPr>
        <w:t xml:space="preserve">people with </w:t>
      </w:r>
      <w:r>
        <w:t xml:space="preserve">a </w:t>
      </w:r>
      <w:r>
        <w:rPr>
          <w:spacing w:val="-3"/>
        </w:rPr>
        <w:t xml:space="preserve">seeing disability engaging </w:t>
      </w:r>
      <w:r>
        <w:t xml:space="preserve">in the </w:t>
      </w:r>
      <w:r>
        <w:rPr>
          <w:spacing w:val="-3"/>
        </w:rPr>
        <w:t xml:space="preserve">digital economy </w:t>
      </w:r>
      <w:r>
        <w:t xml:space="preserve">is the </w:t>
      </w:r>
      <w:r>
        <w:rPr>
          <w:spacing w:val="-3"/>
        </w:rPr>
        <w:t xml:space="preserve">lack </w:t>
      </w:r>
      <w:r>
        <w:t xml:space="preserve">of </w:t>
      </w:r>
      <w:r>
        <w:rPr>
          <w:spacing w:val="-3"/>
        </w:rPr>
        <w:t xml:space="preserve">accessibility </w:t>
      </w:r>
      <w:r>
        <w:t xml:space="preserve">of </w:t>
      </w:r>
      <w:r>
        <w:rPr>
          <w:spacing w:val="-3"/>
        </w:rPr>
        <w:t xml:space="preserve">many websites </w:t>
      </w:r>
      <w:r>
        <w:t xml:space="preserve">and </w:t>
      </w:r>
      <w:r>
        <w:rPr>
          <w:spacing w:val="-3"/>
        </w:rPr>
        <w:t xml:space="preserve">materials available </w:t>
      </w:r>
      <w:r>
        <w:t xml:space="preserve">on </w:t>
      </w:r>
      <w:r>
        <w:rPr>
          <w:spacing w:val="-3"/>
        </w:rPr>
        <w:t>the internet.</w:t>
      </w:r>
    </w:p>
    <w:p w:rsidR="00183E08" w:rsidRDefault="003575F5">
      <w:pPr>
        <w:pStyle w:val="BodyText"/>
        <w:spacing w:before="179" w:line="278" w:lineRule="auto"/>
        <w:ind w:left="263" w:right="1754"/>
      </w:pPr>
      <w:r>
        <w:t>Website and software developers need to learn how to develop a fully accessible website and we all need to learn what constitutes a fully accessible document.</w:t>
      </w:r>
    </w:p>
    <w:p w:rsidR="00183E08" w:rsidRDefault="003575F5">
      <w:pPr>
        <w:pStyle w:val="BodyText"/>
        <w:spacing w:before="180" w:line="278" w:lineRule="auto"/>
        <w:ind w:left="263" w:right="1591"/>
        <w:jc w:val="both"/>
      </w:pPr>
      <w:r>
        <w:t>This report identifies areas where accessible technology could play a role in alleviating many of the problems experienced by people with a seeing disability. Some of this can be achieved by:</w:t>
      </w:r>
    </w:p>
    <w:p w:rsidR="00183E08" w:rsidRDefault="003575F5" w:rsidP="003575F5">
      <w:pPr>
        <w:pStyle w:val="ListParagraph"/>
        <w:numPr>
          <w:ilvl w:val="1"/>
          <w:numId w:val="12"/>
        </w:numPr>
        <w:tabs>
          <w:tab w:val="left" w:pos="678"/>
        </w:tabs>
        <w:spacing w:before="169" w:line="271" w:lineRule="auto"/>
        <w:ind w:right="1456"/>
        <w:rPr>
          <w:sz w:val="23"/>
        </w:rPr>
      </w:pPr>
      <w:r>
        <w:rPr>
          <w:sz w:val="23"/>
        </w:rPr>
        <w:t>Reducing falls and fractures by use of devices that improve mobility and sense</w:t>
      </w:r>
      <w:r>
        <w:rPr>
          <w:spacing w:val="-42"/>
          <w:sz w:val="23"/>
        </w:rPr>
        <w:t xml:space="preserve"> </w:t>
      </w:r>
      <w:r>
        <w:rPr>
          <w:sz w:val="23"/>
        </w:rPr>
        <w:t>physical barriers;</w:t>
      </w:r>
    </w:p>
    <w:p w:rsidR="00183E08" w:rsidRDefault="003575F5" w:rsidP="003575F5">
      <w:pPr>
        <w:pStyle w:val="ListParagraph"/>
        <w:numPr>
          <w:ilvl w:val="1"/>
          <w:numId w:val="12"/>
        </w:numPr>
        <w:tabs>
          <w:tab w:val="left" w:pos="678"/>
        </w:tabs>
        <w:spacing w:before="92" w:line="271" w:lineRule="auto"/>
        <w:ind w:right="1716"/>
        <w:rPr>
          <w:sz w:val="23"/>
        </w:rPr>
      </w:pPr>
      <w:r>
        <w:rPr>
          <w:sz w:val="23"/>
        </w:rPr>
        <w:t>Facilitating independent living through technologies that enable one to utilize appliances</w:t>
      </w:r>
      <w:r>
        <w:rPr>
          <w:spacing w:val="-6"/>
          <w:sz w:val="23"/>
        </w:rPr>
        <w:t xml:space="preserve"> </w:t>
      </w:r>
      <w:r>
        <w:rPr>
          <w:sz w:val="23"/>
        </w:rPr>
        <w:t>around</w:t>
      </w:r>
      <w:r>
        <w:rPr>
          <w:spacing w:val="-6"/>
          <w:sz w:val="23"/>
        </w:rPr>
        <w:t xml:space="preserve"> </w:t>
      </w:r>
      <w:r>
        <w:rPr>
          <w:sz w:val="23"/>
        </w:rPr>
        <w:t>the</w:t>
      </w:r>
      <w:r>
        <w:rPr>
          <w:spacing w:val="-5"/>
          <w:sz w:val="23"/>
        </w:rPr>
        <w:t xml:space="preserve"> </w:t>
      </w:r>
      <w:r>
        <w:rPr>
          <w:sz w:val="23"/>
        </w:rPr>
        <w:t>house,</w:t>
      </w:r>
      <w:r>
        <w:rPr>
          <w:spacing w:val="-6"/>
          <w:sz w:val="23"/>
        </w:rPr>
        <w:t xml:space="preserve"> </w:t>
      </w:r>
      <w:r>
        <w:rPr>
          <w:sz w:val="23"/>
        </w:rPr>
        <w:t>negotiate</w:t>
      </w:r>
      <w:r>
        <w:rPr>
          <w:spacing w:val="-6"/>
          <w:sz w:val="23"/>
        </w:rPr>
        <w:t xml:space="preserve"> </w:t>
      </w:r>
      <w:r>
        <w:rPr>
          <w:sz w:val="23"/>
        </w:rPr>
        <w:t>one’s</w:t>
      </w:r>
      <w:r>
        <w:rPr>
          <w:spacing w:val="-5"/>
          <w:sz w:val="23"/>
        </w:rPr>
        <w:t xml:space="preserve"> </w:t>
      </w:r>
      <w:r>
        <w:rPr>
          <w:sz w:val="23"/>
        </w:rPr>
        <w:t>way</w:t>
      </w:r>
      <w:r>
        <w:rPr>
          <w:spacing w:val="-6"/>
          <w:sz w:val="23"/>
        </w:rPr>
        <w:t xml:space="preserve"> </w:t>
      </w:r>
      <w:r>
        <w:rPr>
          <w:sz w:val="23"/>
        </w:rPr>
        <w:t>indoors</w:t>
      </w:r>
      <w:r>
        <w:rPr>
          <w:spacing w:val="-6"/>
          <w:sz w:val="23"/>
        </w:rPr>
        <w:t xml:space="preserve"> </w:t>
      </w:r>
      <w:r>
        <w:rPr>
          <w:sz w:val="23"/>
        </w:rPr>
        <w:t>and</w:t>
      </w:r>
      <w:r>
        <w:rPr>
          <w:spacing w:val="-6"/>
          <w:sz w:val="23"/>
        </w:rPr>
        <w:t xml:space="preserve"> </w:t>
      </w:r>
      <w:r>
        <w:rPr>
          <w:sz w:val="23"/>
        </w:rPr>
        <w:t>outdoors,</w:t>
      </w:r>
      <w:r>
        <w:rPr>
          <w:spacing w:val="-6"/>
          <w:sz w:val="23"/>
        </w:rPr>
        <w:t xml:space="preserve"> </w:t>
      </w:r>
      <w:r>
        <w:rPr>
          <w:sz w:val="23"/>
        </w:rPr>
        <w:t>and</w:t>
      </w:r>
      <w:r>
        <w:rPr>
          <w:spacing w:val="-6"/>
          <w:sz w:val="23"/>
        </w:rPr>
        <w:t xml:space="preserve"> </w:t>
      </w:r>
      <w:r>
        <w:rPr>
          <w:sz w:val="23"/>
        </w:rPr>
        <w:t>access the</w:t>
      </w:r>
      <w:r>
        <w:rPr>
          <w:spacing w:val="-1"/>
          <w:sz w:val="23"/>
        </w:rPr>
        <w:t xml:space="preserve"> </w:t>
      </w:r>
      <w:r>
        <w:rPr>
          <w:sz w:val="23"/>
        </w:rPr>
        <w:t>internet;</w:t>
      </w:r>
    </w:p>
    <w:p w:rsidR="00183E08" w:rsidRDefault="003575F5" w:rsidP="003575F5">
      <w:pPr>
        <w:pStyle w:val="ListParagraph"/>
        <w:numPr>
          <w:ilvl w:val="1"/>
          <w:numId w:val="12"/>
        </w:numPr>
        <w:tabs>
          <w:tab w:val="left" w:pos="678"/>
        </w:tabs>
        <w:spacing w:before="94" w:line="271" w:lineRule="auto"/>
        <w:ind w:right="1606"/>
        <w:rPr>
          <w:sz w:val="23"/>
        </w:rPr>
      </w:pPr>
      <w:r>
        <w:rPr>
          <w:sz w:val="23"/>
        </w:rPr>
        <w:t>Facilitating engagement with the community through technologies that allow one to be mobile outdoors, use transport, and use digital technology to connect with</w:t>
      </w:r>
      <w:r>
        <w:rPr>
          <w:spacing w:val="-24"/>
          <w:sz w:val="23"/>
        </w:rPr>
        <w:t xml:space="preserve"> </w:t>
      </w:r>
      <w:r>
        <w:rPr>
          <w:sz w:val="23"/>
        </w:rPr>
        <w:t>others;</w:t>
      </w:r>
    </w:p>
    <w:p w:rsidR="00183E08" w:rsidRDefault="003575F5" w:rsidP="003575F5">
      <w:pPr>
        <w:pStyle w:val="ListParagraph"/>
        <w:numPr>
          <w:ilvl w:val="1"/>
          <w:numId w:val="12"/>
        </w:numPr>
        <w:tabs>
          <w:tab w:val="left" w:pos="678"/>
        </w:tabs>
        <w:spacing w:before="92" w:line="271" w:lineRule="auto"/>
        <w:ind w:right="2322"/>
        <w:rPr>
          <w:sz w:val="23"/>
        </w:rPr>
      </w:pPr>
      <w:r>
        <w:rPr>
          <w:sz w:val="23"/>
        </w:rPr>
        <w:t>Facilitating ease of everyday living through technologies that help with reading, navigation, and home</w:t>
      </w:r>
      <w:r>
        <w:rPr>
          <w:spacing w:val="-4"/>
          <w:sz w:val="23"/>
        </w:rPr>
        <w:t xml:space="preserve"> </w:t>
      </w:r>
      <w:r>
        <w:rPr>
          <w:sz w:val="23"/>
        </w:rPr>
        <w:t>management;</w:t>
      </w:r>
    </w:p>
    <w:p w:rsidR="00183E08" w:rsidRDefault="003575F5" w:rsidP="003575F5">
      <w:pPr>
        <w:pStyle w:val="ListParagraph"/>
        <w:numPr>
          <w:ilvl w:val="1"/>
          <w:numId w:val="12"/>
        </w:numPr>
        <w:tabs>
          <w:tab w:val="left" w:pos="678"/>
        </w:tabs>
        <w:spacing w:before="92"/>
        <w:rPr>
          <w:sz w:val="23"/>
        </w:rPr>
      </w:pPr>
      <w:r>
        <w:rPr>
          <w:sz w:val="23"/>
        </w:rPr>
        <w:t>Facilitating diabetes management;</w:t>
      </w:r>
      <w:r>
        <w:rPr>
          <w:spacing w:val="-2"/>
          <w:sz w:val="23"/>
        </w:rPr>
        <w:t xml:space="preserve"> </w:t>
      </w:r>
      <w:r>
        <w:rPr>
          <w:sz w:val="23"/>
        </w:rPr>
        <w:t>and</w:t>
      </w:r>
    </w:p>
    <w:p w:rsidR="00183E08" w:rsidRDefault="003575F5" w:rsidP="003575F5">
      <w:pPr>
        <w:pStyle w:val="ListParagraph"/>
        <w:numPr>
          <w:ilvl w:val="1"/>
          <w:numId w:val="12"/>
        </w:numPr>
        <w:tabs>
          <w:tab w:val="left" w:pos="678"/>
        </w:tabs>
        <w:spacing w:before="126" w:line="271" w:lineRule="auto"/>
        <w:ind w:right="1572"/>
        <w:rPr>
          <w:sz w:val="23"/>
        </w:rPr>
      </w:pPr>
      <w:r>
        <w:rPr>
          <w:sz w:val="23"/>
        </w:rPr>
        <w:t>Reducing the cost of assistive devices, making them accessible to more people as</w:t>
      </w:r>
      <w:r>
        <w:rPr>
          <w:spacing w:val="-46"/>
          <w:sz w:val="23"/>
        </w:rPr>
        <w:t xml:space="preserve"> </w:t>
      </w:r>
      <w:r>
        <w:rPr>
          <w:sz w:val="23"/>
        </w:rPr>
        <w:t>per the development of the Orbit refreshable Braille</w:t>
      </w:r>
      <w:r>
        <w:rPr>
          <w:spacing w:val="-5"/>
          <w:sz w:val="23"/>
        </w:rPr>
        <w:t xml:space="preserve"> </w:t>
      </w:r>
      <w:r>
        <w:rPr>
          <w:sz w:val="23"/>
        </w:rPr>
        <w:t>reader.</w:t>
      </w:r>
    </w:p>
    <w:p w:rsidR="00183E08" w:rsidRDefault="003575F5">
      <w:pPr>
        <w:spacing w:before="92"/>
        <w:ind w:left="263"/>
        <w:rPr>
          <w:sz w:val="23"/>
        </w:rPr>
      </w:pPr>
      <w:r>
        <w:rPr>
          <w:sz w:val="23"/>
        </w:rPr>
        <w:t>This report also presents reviews of currently available accessible devices. In particular:</w:t>
      </w:r>
    </w:p>
    <w:p w:rsidR="00183E08" w:rsidRDefault="003575F5" w:rsidP="003575F5">
      <w:pPr>
        <w:pStyle w:val="ListParagraph"/>
        <w:numPr>
          <w:ilvl w:val="1"/>
          <w:numId w:val="12"/>
        </w:numPr>
        <w:tabs>
          <w:tab w:val="left" w:pos="665"/>
        </w:tabs>
        <w:spacing w:before="126" w:line="271" w:lineRule="auto"/>
        <w:ind w:left="664" w:right="1634" w:hanging="132"/>
        <w:rPr>
          <w:sz w:val="13"/>
        </w:rPr>
      </w:pPr>
      <w:r>
        <w:rPr>
          <w:sz w:val="23"/>
        </w:rPr>
        <w:t>A review that presents the full spectrum of currently available devices and</w:t>
      </w:r>
      <w:r>
        <w:rPr>
          <w:spacing w:val="-41"/>
          <w:sz w:val="23"/>
        </w:rPr>
        <w:t xml:space="preserve"> </w:t>
      </w:r>
      <w:r>
        <w:rPr>
          <w:sz w:val="23"/>
        </w:rPr>
        <w:t>categorizes them into three groups: visual enhancement devices, visual substitution devices, and visual replacement</w:t>
      </w:r>
      <w:r>
        <w:rPr>
          <w:spacing w:val="-1"/>
          <w:sz w:val="23"/>
        </w:rPr>
        <w:t xml:space="preserve"> </w:t>
      </w:r>
      <w:r>
        <w:rPr>
          <w:sz w:val="23"/>
        </w:rPr>
        <w:t>devices;</w:t>
      </w:r>
      <w:r>
        <w:rPr>
          <w:position w:val="8"/>
          <w:sz w:val="13"/>
        </w:rPr>
        <w:t>14</w:t>
      </w:r>
    </w:p>
    <w:p w:rsidR="00183E08" w:rsidRDefault="003575F5" w:rsidP="003575F5">
      <w:pPr>
        <w:pStyle w:val="ListParagraph"/>
        <w:numPr>
          <w:ilvl w:val="1"/>
          <w:numId w:val="12"/>
        </w:numPr>
        <w:tabs>
          <w:tab w:val="left" w:pos="678"/>
        </w:tabs>
        <w:spacing w:before="93"/>
        <w:rPr>
          <w:sz w:val="23"/>
        </w:rPr>
      </w:pPr>
      <w:r>
        <w:rPr>
          <w:sz w:val="23"/>
        </w:rPr>
        <w:t>Reviews of mobile technology devices;</w:t>
      </w:r>
      <w:r>
        <w:rPr>
          <w:position w:val="8"/>
          <w:sz w:val="13"/>
        </w:rPr>
        <w:t>15,16</w:t>
      </w:r>
      <w:r>
        <w:rPr>
          <w:spacing w:val="24"/>
          <w:position w:val="8"/>
          <w:sz w:val="13"/>
        </w:rPr>
        <w:t xml:space="preserve"> </w:t>
      </w:r>
      <w:r>
        <w:rPr>
          <w:sz w:val="23"/>
        </w:rPr>
        <w:t>and</w:t>
      </w:r>
    </w:p>
    <w:p w:rsidR="00183E08" w:rsidRDefault="003575F5" w:rsidP="003575F5">
      <w:pPr>
        <w:pStyle w:val="ListParagraph"/>
        <w:numPr>
          <w:ilvl w:val="1"/>
          <w:numId w:val="12"/>
        </w:numPr>
        <w:tabs>
          <w:tab w:val="left" w:pos="674"/>
        </w:tabs>
        <w:spacing w:before="36"/>
        <w:ind w:left="673" w:hanging="141"/>
        <w:rPr>
          <w:sz w:val="13"/>
        </w:rPr>
      </w:pPr>
      <w:r>
        <w:rPr>
          <w:spacing w:val="-4"/>
          <w:sz w:val="23"/>
        </w:rPr>
        <w:t xml:space="preserve">Technology </w:t>
      </w:r>
      <w:r>
        <w:rPr>
          <w:sz w:val="23"/>
        </w:rPr>
        <w:t>assisted white cane.</w:t>
      </w:r>
      <w:r>
        <w:rPr>
          <w:position w:val="8"/>
          <w:sz w:val="13"/>
        </w:rPr>
        <w:t>17</w:t>
      </w:r>
    </w:p>
    <w:p w:rsidR="00183E08" w:rsidRDefault="003575F5">
      <w:pPr>
        <w:pStyle w:val="BodyText"/>
        <w:rPr>
          <w:sz w:val="23"/>
        </w:rPr>
      </w:pPr>
      <w:r>
        <w:pict>
          <v:shape id="_x0000_s1410" style="position:absolute;margin-left:74.15pt;margin-top:15.7pt;width:1in;height:.1pt;z-index:-251646976;mso-wrap-distance-left:0;mso-wrap-distance-right:0;mso-position-horizontal-relative:page" coordorigin="1483,314" coordsize="1440,0" path="m1483,314r1440,e" filled="f" strokeweight="1pt">
            <v:path arrowok="t"/>
            <w10:wrap type="topAndBottom" anchorx="page"/>
          </v:shape>
        </w:pict>
      </w:r>
    </w:p>
    <w:p w:rsidR="00183E08" w:rsidRDefault="003575F5">
      <w:pPr>
        <w:pStyle w:val="ListParagraph"/>
        <w:numPr>
          <w:ilvl w:val="0"/>
          <w:numId w:val="8"/>
        </w:numPr>
        <w:tabs>
          <w:tab w:val="left" w:pos="597"/>
        </w:tabs>
        <w:spacing w:before="13" w:line="249" w:lineRule="auto"/>
        <w:ind w:left="623" w:right="1554" w:hanging="305"/>
        <w:jc w:val="left"/>
        <w:rPr>
          <w:sz w:val="20"/>
        </w:rPr>
      </w:pPr>
      <w:r>
        <w:rPr>
          <w:color w:val="6D6E71"/>
          <w:sz w:val="20"/>
        </w:rPr>
        <w:t>Elmannai,</w:t>
      </w:r>
      <w:r>
        <w:rPr>
          <w:color w:val="6D6E71"/>
          <w:spacing w:val="-4"/>
          <w:sz w:val="20"/>
        </w:rPr>
        <w:t xml:space="preserve"> </w:t>
      </w:r>
      <w:r>
        <w:rPr>
          <w:color w:val="6D6E71"/>
          <w:spacing w:val="-3"/>
          <w:sz w:val="20"/>
        </w:rPr>
        <w:t>Wafa,</w:t>
      </w:r>
      <w:r>
        <w:rPr>
          <w:color w:val="6D6E71"/>
          <w:spacing w:val="-5"/>
          <w:sz w:val="20"/>
        </w:rPr>
        <w:t xml:space="preserve"> </w:t>
      </w:r>
      <w:r>
        <w:rPr>
          <w:color w:val="6D6E71"/>
          <w:sz w:val="20"/>
        </w:rPr>
        <w:t>and</w:t>
      </w:r>
      <w:r>
        <w:rPr>
          <w:color w:val="6D6E71"/>
          <w:spacing w:val="-4"/>
          <w:sz w:val="20"/>
        </w:rPr>
        <w:t xml:space="preserve"> </w:t>
      </w:r>
      <w:r>
        <w:rPr>
          <w:color w:val="6D6E71"/>
          <w:sz w:val="20"/>
        </w:rPr>
        <w:t>Khaled</w:t>
      </w:r>
      <w:r>
        <w:rPr>
          <w:color w:val="6D6E71"/>
          <w:spacing w:val="-4"/>
          <w:sz w:val="20"/>
        </w:rPr>
        <w:t xml:space="preserve"> </w:t>
      </w:r>
      <w:r>
        <w:rPr>
          <w:color w:val="6D6E71"/>
          <w:sz w:val="20"/>
        </w:rPr>
        <w:t>Elleithy.</w:t>
      </w:r>
      <w:r>
        <w:rPr>
          <w:color w:val="6D6E71"/>
          <w:spacing w:val="-4"/>
          <w:sz w:val="20"/>
        </w:rPr>
        <w:t xml:space="preserve"> </w:t>
      </w:r>
      <w:r>
        <w:rPr>
          <w:color w:val="6D6E71"/>
          <w:sz w:val="20"/>
        </w:rPr>
        <w:t>“Sensor-Based</w:t>
      </w:r>
      <w:r>
        <w:rPr>
          <w:color w:val="6D6E71"/>
          <w:spacing w:val="-14"/>
          <w:sz w:val="20"/>
        </w:rPr>
        <w:t xml:space="preserve"> </w:t>
      </w:r>
      <w:r>
        <w:rPr>
          <w:color w:val="6D6E71"/>
          <w:sz w:val="20"/>
        </w:rPr>
        <w:t>Assistive</w:t>
      </w:r>
      <w:r>
        <w:rPr>
          <w:color w:val="6D6E71"/>
          <w:spacing w:val="-3"/>
          <w:sz w:val="20"/>
        </w:rPr>
        <w:t xml:space="preserve"> </w:t>
      </w:r>
      <w:r>
        <w:rPr>
          <w:color w:val="6D6E71"/>
          <w:sz w:val="20"/>
        </w:rPr>
        <w:t>Devices</w:t>
      </w:r>
      <w:r>
        <w:rPr>
          <w:color w:val="6D6E71"/>
          <w:spacing w:val="-5"/>
          <w:sz w:val="20"/>
        </w:rPr>
        <w:t xml:space="preserve"> </w:t>
      </w:r>
      <w:r>
        <w:rPr>
          <w:color w:val="6D6E71"/>
          <w:sz w:val="20"/>
        </w:rPr>
        <w:t>for</w:t>
      </w:r>
      <w:r>
        <w:rPr>
          <w:color w:val="6D6E71"/>
          <w:spacing w:val="-4"/>
          <w:sz w:val="20"/>
        </w:rPr>
        <w:t xml:space="preserve"> </w:t>
      </w:r>
      <w:r>
        <w:rPr>
          <w:color w:val="6D6E71"/>
          <w:sz w:val="20"/>
        </w:rPr>
        <w:t>Visually-Impaired</w:t>
      </w:r>
      <w:r>
        <w:rPr>
          <w:color w:val="6D6E71"/>
          <w:spacing w:val="-4"/>
          <w:sz w:val="20"/>
        </w:rPr>
        <w:t xml:space="preserve"> </w:t>
      </w:r>
      <w:r>
        <w:rPr>
          <w:color w:val="6D6E71"/>
          <w:sz w:val="20"/>
        </w:rPr>
        <w:t xml:space="preserve">People: Current Status, Challenges, and Future Directions.” </w:t>
      </w:r>
      <w:r>
        <w:rPr>
          <w:i/>
          <w:color w:val="6D6E71"/>
          <w:sz w:val="20"/>
        </w:rPr>
        <w:t xml:space="preserve">Sensors </w:t>
      </w:r>
      <w:r>
        <w:rPr>
          <w:color w:val="6D6E71"/>
          <w:sz w:val="20"/>
        </w:rPr>
        <w:t xml:space="preserve">17, no. 3 (October 2017): 565. </w:t>
      </w:r>
      <w:hyperlink r:id="rId39">
        <w:r>
          <w:rPr>
            <w:color w:val="6D6E71"/>
            <w:sz w:val="20"/>
          </w:rPr>
          <w:t>https://doi.org/10.3390/s17030565</w:t>
        </w:r>
      </w:hyperlink>
      <w:r>
        <w:rPr>
          <w:color w:val="6D6E71"/>
          <w:sz w:val="20"/>
        </w:rPr>
        <w:t>.</w:t>
      </w:r>
    </w:p>
    <w:p w:rsidR="00183E08" w:rsidRDefault="003575F5">
      <w:pPr>
        <w:pStyle w:val="ListParagraph"/>
        <w:numPr>
          <w:ilvl w:val="0"/>
          <w:numId w:val="8"/>
        </w:numPr>
        <w:tabs>
          <w:tab w:val="left" w:pos="597"/>
        </w:tabs>
        <w:spacing w:before="3" w:line="249" w:lineRule="auto"/>
        <w:ind w:left="623" w:right="2305" w:hanging="305"/>
        <w:jc w:val="left"/>
        <w:rPr>
          <w:sz w:val="20"/>
        </w:rPr>
      </w:pPr>
      <w:r>
        <w:rPr>
          <w:color w:val="6D6E71"/>
          <w:sz w:val="20"/>
        </w:rPr>
        <w:t xml:space="preserve">Hakobyan, Lilit, Jo Lumsden, Dympna O’Sullivan, and Hannah Bartlett. “Mobile Assistive </w:t>
      </w:r>
      <w:r>
        <w:rPr>
          <w:color w:val="6D6E71"/>
          <w:spacing w:val="-3"/>
          <w:sz w:val="20"/>
        </w:rPr>
        <w:t xml:space="preserve">Technologies </w:t>
      </w:r>
      <w:r>
        <w:rPr>
          <w:color w:val="6D6E71"/>
          <w:sz w:val="20"/>
        </w:rPr>
        <w:t xml:space="preserve">for the Visually Impaired.” </w:t>
      </w:r>
      <w:r>
        <w:rPr>
          <w:i/>
          <w:color w:val="6D6E71"/>
          <w:sz w:val="20"/>
        </w:rPr>
        <w:t xml:space="preserve">Survey of Ophthalmology </w:t>
      </w:r>
      <w:r>
        <w:rPr>
          <w:color w:val="6D6E71"/>
          <w:sz w:val="20"/>
        </w:rPr>
        <w:t xml:space="preserve">58, no. 6 (2013): 513–28. </w:t>
      </w:r>
      <w:hyperlink r:id="rId40">
        <w:r>
          <w:rPr>
            <w:color w:val="6D6E71"/>
            <w:sz w:val="20"/>
          </w:rPr>
          <w:t>https://doi.org/10.1016/j.survophthal.2012.10.004</w:t>
        </w:r>
      </w:hyperlink>
      <w:r>
        <w:rPr>
          <w:color w:val="6D6E71"/>
          <w:sz w:val="20"/>
        </w:rPr>
        <w:t>.</w:t>
      </w:r>
    </w:p>
    <w:p w:rsidR="00183E08" w:rsidRDefault="003575F5">
      <w:pPr>
        <w:pStyle w:val="ListParagraph"/>
        <w:numPr>
          <w:ilvl w:val="0"/>
          <w:numId w:val="8"/>
        </w:numPr>
        <w:tabs>
          <w:tab w:val="left" w:pos="597"/>
        </w:tabs>
        <w:spacing w:before="2" w:line="249" w:lineRule="auto"/>
        <w:ind w:left="623" w:right="1965" w:hanging="305"/>
        <w:jc w:val="both"/>
        <w:rPr>
          <w:sz w:val="20"/>
        </w:rPr>
      </w:pPr>
      <w:r>
        <w:rPr>
          <w:color w:val="6D6E71"/>
          <w:sz w:val="20"/>
        </w:rPr>
        <w:t xml:space="preserve">Chanana, Piyush, Rohan Paul, M. Balakrishnan, and Pvm Rao. “Assistive </w:t>
      </w:r>
      <w:r>
        <w:rPr>
          <w:color w:val="6D6E71"/>
          <w:spacing w:val="-4"/>
          <w:sz w:val="20"/>
        </w:rPr>
        <w:t xml:space="preserve">Technology </w:t>
      </w:r>
      <w:r>
        <w:rPr>
          <w:color w:val="6D6E71"/>
          <w:sz w:val="20"/>
        </w:rPr>
        <w:t xml:space="preserve">Solutions for Aiding Travel of Pedestrians with Visual Impairment.” </w:t>
      </w:r>
      <w:r>
        <w:rPr>
          <w:i/>
          <w:color w:val="6D6E71"/>
          <w:sz w:val="20"/>
        </w:rPr>
        <w:t xml:space="preserve">Journal of Rehabilitation and Assistive </w:t>
      </w:r>
      <w:r>
        <w:rPr>
          <w:i/>
          <w:color w:val="6D6E71"/>
          <w:spacing w:val="-3"/>
          <w:sz w:val="20"/>
        </w:rPr>
        <w:t xml:space="preserve">Technologies </w:t>
      </w:r>
      <w:r>
        <w:rPr>
          <w:i/>
          <w:color w:val="6D6E71"/>
          <w:sz w:val="20"/>
        </w:rPr>
        <w:t xml:space="preserve">Engineering </w:t>
      </w:r>
      <w:r>
        <w:rPr>
          <w:color w:val="6D6E71"/>
          <w:sz w:val="20"/>
        </w:rPr>
        <w:t>4 (2017): 1–16.</w:t>
      </w:r>
      <w:r>
        <w:rPr>
          <w:color w:val="6D6E71"/>
          <w:spacing w:val="-11"/>
          <w:sz w:val="20"/>
        </w:rPr>
        <w:t xml:space="preserve"> </w:t>
      </w:r>
      <w:hyperlink r:id="rId41">
        <w:r>
          <w:rPr>
            <w:color w:val="6D6E71"/>
            <w:sz w:val="20"/>
          </w:rPr>
          <w:t>https://doi.org/10.1177/2055668317725993</w:t>
        </w:r>
      </w:hyperlink>
      <w:r>
        <w:rPr>
          <w:color w:val="6D6E71"/>
          <w:sz w:val="20"/>
        </w:rPr>
        <w:t>.</w:t>
      </w:r>
    </w:p>
    <w:p w:rsidR="00183E08" w:rsidRDefault="003575F5">
      <w:pPr>
        <w:pStyle w:val="ListParagraph"/>
        <w:numPr>
          <w:ilvl w:val="0"/>
          <w:numId w:val="8"/>
        </w:numPr>
        <w:tabs>
          <w:tab w:val="left" w:pos="542"/>
        </w:tabs>
        <w:spacing w:before="2"/>
        <w:ind w:left="541" w:hanging="279"/>
        <w:jc w:val="both"/>
        <w:rPr>
          <w:sz w:val="20"/>
        </w:rPr>
      </w:pPr>
      <w:r>
        <w:rPr>
          <w:color w:val="6D6E71"/>
          <w:sz w:val="20"/>
        </w:rPr>
        <w:t>Khan, Izaz, Shah Khusro, and Irfan Ullah. “Technology-Assisted White Cane: Evaluation and</w:t>
      </w:r>
      <w:r>
        <w:rPr>
          <w:color w:val="6D6E71"/>
          <w:spacing w:val="-20"/>
          <w:sz w:val="20"/>
        </w:rPr>
        <w:t xml:space="preserve"> </w:t>
      </w:r>
      <w:r>
        <w:rPr>
          <w:color w:val="6D6E71"/>
          <w:sz w:val="20"/>
        </w:rPr>
        <w:t>Future</w:t>
      </w:r>
    </w:p>
    <w:p w:rsidR="00183E08" w:rsidRDefault="003575F5">
      <w:pPr>
        <w:spacing w:before="11"/>
        <w:ind w:left="623"/>
        <w:jc w:val="both"/>
        <w:rPr>
          <w:sz w:val="20"/>
        </w:rPr>
      </w:pPr>
      <w:r>
        <w:rPr>
          <w:color w:val="6D6E71"/>
          <w:sz w:val="20"/>
        </w:rPr>
        <w:lastRenderedPageBreak/>
        <w:t xml:space="preserve">Directions.” PeerJ 6 (October 2018). </w:t>
      </w:r>
      <w:hyperlink r:id="rId42">
        <w:r>
          <w:rPr>
            <w:color w:val="6D6E71"/>
            <w:sz w:val="20"/>
          </w:rPr>
          <w:t>https://doi.org/10.7717/peerj.6058</w:t>
        </w:r>
      </w:hyperlink>
      <w:r>
        <w:rPr>
          <w:color w:val="6D6E71"/>
          <w:sz w:val="20"/>
        </w:rPr>
        <w:t>.</w:t>
      </w:r>
    </w:p>
    <w:p w:rsidR="00183E08" w:rsidRDefault="00183E08">
      <w:pPr>
        <w:jc w:val="both"/>
        <w:rPr>
          <w:sz w:val="20"/>
        </w:rPr>
        <w:sectPr w:rsidR="00183E08">
          <w:pgSz w:w="12240" w:h="15840"/>
          <w:pgMar w:top="1240" w:right="0" w:bottom="920" w:left="1220" w:header="357" w:footer="739" w:gutter="0"/>
          <w:cols w:space="720"/>
        </w:sectPr>
      </w:pPr>
    </w:p>
    <w:p w:rsidR="00183E08" w:rsidRDefault="00183E08">
      <w:pPr>
        <w:pStyle w:val="BodyText"/>
        <w:spacing w:before="6"/>
        <w:rPr>
          <w:sz w:val="18"/>
        </w:rPr>
      </w:pPr>
    </w:p>
    <w:p w:rsidR="00183E08" w:rsidRDefault="003575F5">
      <w:pPr>
        <w:pStyle w:val="BodyText"/>
        <w:ind w:left="354"/>
        <w:rPr>
          <w:sz w:val="20"/>
        </w:rPr>
      </w:pPr>
      <w:bookmarkStart w:id="5" w:name="_bookmark5"/>
      <w:bookmarkEnd w:id="5"/>
      <w:r>
        <w:rPr>
          <w:noProof/>
          <w:sz w:val="20"/>
          <w:lang w:val="en-CA" w:eastAsia="en-CA"/>
        </w:rPr>
        <w:drawing>
          <wp:inline distT="0" distB="0" distL="0" distR="0">
            <wp:extent cx="5768045" cy="995838"/>
            <wp:effectExtent l="0" t="0" r="0" b="0"/>
            <wp:docPr id="23" name="image5.jpeg" descr="A section of the graphic from before of two sets of hands using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jpeg"/>
                    <pic:cNvPicPr/>
                  </pic:nvPicPr>
                  <pic:blipFill>
                    <a:blip r:embed="rId43" cstate="print"/>
                    <a:stretch>
                      <a:fillRect/>
                    </a:stretch>
                  </pic:blipFill>
                  <pic:spPr>
                    <a:xfrm>
                      <a:off x="0" y="0"/>
                      <a:ext cx="5768045" cy="995838"/>
                    </a:xfrm>
                    <a:prstGeom prst="rect">
                      <a:avLst/>
                    </a:prstGeom>
                  </pic:spPr>
                </pic:pic>
              </a:graphicData>
            </a:graphic>
          </wp:inline>
        </w:drawing>
      </w:r>
    </w:p>
    <w:p w:rsidR="00183E08" w:rsidRDefault="00183E08">
      <w:pPr>
        <w:pStyle w:val="BodyText"/>
        <w:spacing w:before="3"/>
        <w:rPr>
          <w:sz w:val="10"/>
        </w:rPr>
      </w:pPr>
    </w:p>
    <w:p w:rsidR="00183E08" w:rsidRDefault="003575F5" w:rsidP="00327793">
      <w:pPr>
        <w:pStyle w:val="Heading2"/>
        <w:numPr>
          <w:ilvl w:val="0"/>
          <w:numId w:val="13"/>
        </w:numPr>
      </w:pPr>
      <w:r>
        <w:t>Comparison of Canadian Survey on Disability (CSD) 2017</w:t>
      </w:r>
      <w:r>
        <w:rPr>
          <w:spacing w:val="-12"/>
        </w:rPr>
        <w:t xml:space="preserve"> </w:t>
      </w:r>
      <w:r>
        <w:t>to</w:t>
      </w:r>
      <w:r w:rsidR="00327793">
        <w:t xml:space="preserve"> </w:t>
      </w:r>
      <w:r>
        <w:t>Demographic Findings from the CCB</w:t>
      </w:r>
    </w:p>
    <w:p w:rsidR="00183E08" w:rsidRDefault="00183E08">
      <w:pPr>
        <w:pStyle w:val="BodyText"/>
        <w:spacing w:before="7"/>
        <w:rPr>
          <w:b/>
          <w:sz w:val="45"/>
        </w:rPr>
      </w:pPr>
    </w:p>
    <w:p w:rsidR="00183E08" w:rsidRDefault="003575F5">
      <w:pPr>
        <w:ind w:left="263"/>
        <w:rPr>
          <w:sz w:val="24"/>
        </w:rPr>
      </w:pPr>
      <w:r>
        <w:rPr>
          <w:sz w:val="24"/>
        </w:rPr>
        <w:t xml:space="preserve">The </w:t>
      </w:r>
      <w:r>
        <w:rPr>
          <w:i/>
          <w:sz w:val="24"/>
        </w:rPr>
        <w:t>2017 Canadian Survey on Disability (CSD 2017)</w:t>
      </w:r>
      <w:r>
        <w:rPr>
          <w:position w:val="8"/>
          <w:sz w:val="14"/>
        </w:rPr>
        <w:t xml:space="preserve">18 </w:t>
      </w:r>
      <w:r>
        <w:rPr>
          <w:sz w:val="24"/>
        </w:rPr>
        <w:t>reported that there were</w:t>
      </w:r>
    </w:p>
    <w:p w:rsidR="00183E08" w:rsidRDefault="003575F5">
      <w:pPr>
        <w:pStyle w:val="BodyText"/>
        <w:spacing w:before="44" w:line="278" w:lineRule="auto"/>
        <w:ind w:left="263" w:right="1715"/>
      </w:pPr>
      <w:r>
        <w:t xml:space="preserve">1.5 million Canadians with a seeing </w:t>
      </w:r>
      <w:r>
        <w:rPr>
          <w:spacing w:val="-3"/>
        </w:rPr>
        <w:t xml:space="preserve">disability, </w:t>
      </w:r>
      <w:r>
        <w:t xml:space="preserve">59.4% of whom were women (Figure 1). The CCB </w:t>
      </w:r>
      <w:r>
        <w:rPr>
          <w:i/>
        </w:rPr>
        <w:t xml:space="preserve">Needs Report </w:t>
      </w:r>
      <w:r>
        <w:t>showed a slightly higher prevalence of men in the</w:t>
      </w:r>
      <w:r>
        <w:rPr>
          <w:spacing w:val="-39"/>
        </w:rPr>
        <w:t xml:space="preserve"> </w:t>
      </w:r>
      <w:r>
        <w:t xml:space="preserve">sample surveyed. The reason for this difference is </w:t>
      </w:r>
      <w:r>
        <w:rPr>
          <w:spacing w:val="-3"/>
        </w:rPr>
        <w:t xml:space="preserve">unclear. </w:t>
      </w:r>
      <w:r>
        <w:t>Most major eye diseases causing blindness are slightly more prevalent in</w:t>
      </w:r>
      <w:r>
        <w:rPr>
          <w:spacing w:val="-7"/>
        </w:rPr>
        <w:t xml:space="preserve"> </w:t>
      </w:r>
      <w:r>
        <w:t>women.</w:t>
      </w:r>
    </w:p>
    <w:p w:rsidR="00183E08" w:rsidRDefault="00183E08">
      <w:pPr>
        <w:pStyle w:val="BodyText"/>
        <w:spacing w:before="8"/>
        <w:rPr>
          <w:sz w:val="26"/>
        </w:rPr>
      </w:pPr>
    </w:p>
    <w:p w:rsidR="00183E08" w:rsidRDefault="003575F5">
      <w:pPr>
        <w:pStyle w:val="Heading5"/>
        <w:ind w:left="371"/>
      </w:pPr>
      <w:r>
        <w:pict>
          <v:group id="_x0000_s1381" alt="Figure 1. Prevalence of Seeing disability in Canada by Gender&#10;Percent of Population by year&#10;CSD 2017 Men 59.4 Women 40.6&#10;CSD 2012 Men 56.4 Women 43.6&#10;CCB Needs 2019 Men 48 Women 52" style="position:absolute;left:0;text-align:left;margin-left:75.35pt;margin-top:22.8pt;width:393.7pt;height:269.6pt;z-index:251685888;mso-position-horizontal-relative:page" coordorigin="1507,456" coordsize="7874,5392">
            <v:line id="_x0000_s1409" style="position:absolute" from="1510,462" to="1510,5848" strokecolor="#cccccb" strokeweight=".1122mm"/>
            <v:line id="_x0000_s1408" style="position:absolute" from="1507,459" to="9380,459" strokecolor="#cccccb" strokeweight=".3pt"/>
            <v:line id="_x0000_s1407" style="position:absolute" from="1510,5847" to="9380,5847" strokecolor="#cccccb" strokeweight=".1pt"/>
            <v:line id="_x0000_s1406" style="position:absolute" from="1513,5844" to="9380,5844" strokecolor="#cccccb" strokeweight=".2pt"/>
            <v:line id="_x0000_s1405" style="position:absolute" from="9377,462" to="9377,5842" strokecolor="#cccccb" strokeweight=".1125mm"/>
            <v:shape id="_x0000_s1404" style="position:absolute;left:2402;top:3549;width:6739;height:1133" coordorigin="2403,3549" coordsize="6739,1133" o:spt="100" adj="0,,0" path="m8599,4682r542,m7962,4682r134,m6349,4682r1109,m5711,4682r134,m2403,4682r2805,m8599,4116r542,m7962,4116r134,m6349,4116r1109,m5711,4116r134,m4108,4116r1100,m3471,4116r133,m2403,4116r564,m8599,3549r542,m7962,3549r134,m6349,3549r1109,m5711,3549r134,m4108,3549r1100,m3471,3549r133,m2403,3549r564,e" filled="f" strokecolor="#cccccb" strokeweight=".1125mm">
              <v:stroke joinstyle="round"/>
              <v:formulas/>
              <v:path arrowok="t" o:connecttype="segments"/>
            </v:shape>
            <v:shape id="_x0000_s1403" style="position:absolute;left:2402;top:2982;width:6739;height:2" coordorigin="2403,2983" coordsize="6739,0" o:spt="100" adj="0,,0" path="m8599,2983r542,m7962,2983r134,m6349,2983r1109,m5711,2983r134,m4108,2983r1100,m3471,2983r133,m2403,2983r564,e" filled="f" strokecolor="#cccccb" strokeweight=".32pt">
              <v:stroke joinstyle="round"/>
              <v:formulas/>
              <v:path arrowok="t" o:connecttype="segments"/>
            </v:shape>
            <v:shape id="_x0000_s1402" style="position:absolute;left:2402;top:1850;width:6739;height:567" coordorigin="2403,1850" coordsize="6739,567" o:spt="100" adj="0,,0" path="m8599,2417r542,m7962,2417r134,m6349,2417r1109,m5711,2417r134,m4108,2417r1100,m3471,2417r133,m2403,2417r564,m8599,1850r542,m5711,1850r2385,m3471,1850r1737,m2403,1850r564,e" filled="f" strokecolor="#cccccb" strokeweight=".1125mm">
              <v:stroke joinstyle="round"/>
              <v:formulas/>
              <v:path arrowok="t" o:connecttype="segments"/>
            </v:shape>
            <v:line id="_x0000_s1401" style="position:absolute" from="2403,1284" to="9141,1284" strokecolor="#cccccb" strokeweight=".1125mm"/>
            <v:line id="_x0000_s1400" style="position:absolute" from="2403,717" to="9141,717" strokecolor="#cccccb" strokeweight=".32pt"/>
            <v:shape id="_x0000_s1399" style="position:absolute;left:2966;top:1310;width:4995;height:3376" coordorigin="2967,1310" coordsize="4995,3376" o:spt="100" adj="0,,0" path="m3471,1310r-504,l2967,4682r504,l3471,1310t2240,182l5208,1492r,3194l5711,4686r,-3194m7962,1963r-504,l7458,4686r504,l7962,1963e" fillcolor="#4e81be" stroked="f">
              <v:stroke joinstyle="round"/>
              <v:formulas/>
              <v:path arrowok="t" o:connecttype="segments"/>
            </v:shape>
            <v:shape id="_x0000_s1398" style="position:absolute;left:3604;top:1733;width:4995;height:2952" coordorigin="3604,1734" coordsize="4995,2952" o:spt="100" adj="0,,0" path="m4108,2371r-504,l3604,4682r504,l4108,2371m6349,2206r-504,l5845,4686r504,l6349,2206m8599,1734r-503,l8096,4686r503,l8599,1734e" fillcolor="#c1514e" stroked="f">
              <v:stroke joinstyle="round"/>
              <v:formulas/>
              <v:path arrowok="t" o:connecttype="segments"/>
            </v:shape>
            <v:rect id="_x0000_s1397" style="position:absolute;left:4570;top:5284;width:153;height:153" fillcolor="#4e81be" stroked="f"/>
            <v:rect id="_x0000_s1396" style="position:absolute;left:5705;top:5284;width:153;height:153" fillcolor="#c1514e" stroked="f"/>
            <v:shapetype id="_x0000_t202" coordsize="21600,21600" o:spt="202" path="m,l,21600r21600,l21600,xe">
              <v:stroke joinstyle="miter"/>
              <v:path gradientshapeok="t" o:connecttype="rect"/>
            </v:shapetype>
            <v:shape id="_x0000_s1395" type="#_x0000_t202" style="position:absolute;left:4798;top:5227;width:1563;height:292" filled="f" stroked="f">
              <v:textbox inset="0,0,0,0">
                <w:txbxContent>
                  <w:p w:rsidR="003575F5" w:rsidRDefault="003575F5">
                    <w:pPr>
                      <w:tabs>
                        <w:tab w:val="left" w:pos="1122"/>
                      </w:tabs>
                      <w:spacing w:before="15"/>
                      <w:rPr>
                        <w:b/>
                        <w:sz w:val="21"/>
                      </w:rPr>
                    </w:pPr>
                    <w:r>
                      <w:rPr>
                        <w:b/>
                        <w:sz w:val="21"/>
                      </w:rPr>
                      <w:t>Women</w:t>
                    </w:r>
                    <w:r>
                      <w:rPr>
                        <w:b/>
                        <w:sz w:val="21"/>
                      </w:rPr>
                      <w:tab/>
                      <w:t>Men</w:t>
                    </w:r>
                  </w:p>
                </w:txbxContent>
              </v:textbox>
            </v:shape>
            <v:shape id="_x0000_s1394" type="#_x0000_t202" style="position:absolute;left:7188;top:4813;width:1692;height:292" filled="f" stroked="f">
              <v:textbox inset="0,0,0,0">
                <w:txbxContent>
                  <w:p w:rsidR="003575F5" w:rsidRDefault="003575F5">
                    <w:pPr>
                      <w:spacing w:before="15"/>
                      <w:rPr>
                        <w:b/>
                        <w:sz w:val="21"/>
                      </w:rPr>
                    </w:pPr>
                    <w:r>
                      <w:rPr>
                        <w:b/>
                        <w:sz w:val="21"/>
                      </w:rPr>
                      <w:t>CCB Needs 2019</w:t>
                    </w:r>
                  </w:p>
                </w:txbxContent>
              </v:textbox>
            </v:shape>
            <v:shape id="_x0000_s1393" type="#_x0000_t202" style="position:absolute;left:5289;top:4813;width:991;height:292" filled="f" stroked="f">
              <v:textbox inset="0,0,0,0">
                <w:txbxContent>
                  <w:p w:rsidR="003575F5" w:rsidRDefault="003575F5">
                    <w:pPr>
                      <w:spacing w:before="15"/>
                      <w:rPr>
                        <w:b/>
                        <w:sz w:val="21"/>
                      </w:rPr>
                    </w:pPr>
                    <w:r>
                      <w:rPr>
                        <w:b/>
                        <w:sz w:val="21"/>
                      </w:rPr>
                      <w:t>CSD 2012</w:t>
                    </w:r>
                  </w:p>
                </w:txbxContent>
              </v:textbox>
            </v:shape>
            <v:shape id="_x0000_s1392" type="#_x0000_t202" style="position:absolute;left:3045;top:4813;width:991;height:292" filled="f" stroked="f">
              <v:textbox inset="0,0,0,0">
                <w:txbxContent>
                  <w:p w:rsidR="003575F5" w:rsidRDefault="003575F5">
                    <w:pPr>
                      <w:spacing w:before="15"/>
                      <w:rPr>
                        <w:b/>
                        <w:sz w:val="21"/>
                      </w:rPr>
                    </w:pPr>
                    <w:r>
                      <w:rPr>
                        <w:b/>
                        <w:sz w:val="21"/>
                      </w:rPr>
                      <w:t>CSD 2017</w:t>
                    </w:r>
                  </w:p>
                </w:txbxContent>
              </v:textbox>
            </v:shape>
            <v:shape id="_x0000_s1391" type="#_x0000_t202" style="position:absolute;left:2045;top:2844;width:254;height:2002" filled="f" stroked="f">
              <v:textbox inset="0,0,0,0">
                <w:txbxContent>
                  <w:p w:rsidR="003575F5" w:rsidRDefault="003575F5">
                    <w:pPr>
                      <w:spacing w:before="14"/>
                      <w:rPr>
                        <w:sz w:val="21"/>
                      </w:rPr>
                    </w:pPr>
                    <w:r>
                      <w:rPr>
                        <w:sz w:val="21"/>
                      </w:rPr>
                      <w:t>30</w:t>
                    </w:r>
                  </w:p>
                  <w:p w:rsidR="003575F5" w:rsidRDefault="003575F5">
                    <w:pPr>
                      <w:spacing w:before="10"/>
                      <w:rPr>
                        <w:sz w:val="28"/>
                      </w:rPr>
                    </w:pPr>
                  </w:p>
                  <w:p w:rsidR="003575F5" w:rsidRDefault="003575F5">
                    <w:pPr>
                      <w:spacing w:before="1"/>
                      <w:rPr>
                        <w:sz w:val="21"/>
                      </w:rPr>
                    </w:pPr>
                    <w:r>
                      <w:rPr>
                        <w:sz w:val="21"/>
                      </w:rPr>
                      <w:t>20</w:t>
                    </w:r>
                  </w:p>
                  <w:p w:rsidR="003575F5" w:rsidRDefault="003575F5">
                    <w:pPr>
                      <w:spacing w:before="10"/>
                      <w:rPr>
                        <w:sz w:val="28"/>
                      </w:rPr>
                    </w:pPr>
                  </w:p>
                  <w:p w:rsidR="003575F5" w:rsidRDefault="003575F5">
                    <w:pPr>
                      <w:rPr>
                        <w:sz w:val="21"/>
                      </w:rPr>
                    </w:pPr>
                    <w:r>
                      <w:rPr>
                        <w:sz w:val="21"/>
                      </w:rPr>
                      <w:t>10</w:t>
                    </w:r>
                  </w:p>
                  <w:p w:rsidR="003575F5" w:rsidRDefault="003575F5">
                    <w:pPr>
                      <w:spacing w:before="10"/>
                      <w:rPr>
                        <w:sz w:val="28"/>
                      </w:rPr>
                    </w:pPr>
                  </w:p>
                  <w:p w:rsidR="003575F5" w:rsidRDefault="003575F5">
                    <w:pPr>
                      <w:ind w:left="116"/>
                      <w:rPr>
                        <w:sz w:val="21"/>
                      </w:rPr>
                    </w:pPr>
                    <w:r>
                      <w:rPr>
                        <w:sz w:val="21"/>
                      </w:rPr>
                      <w:t>0</w:t>
                    </w:r>
                  </w:p>
                </w:txbxContent>
              </v:textbox>
            </v:shape>
            <v:shape id="_x0000_s1390" type="#_x0000_t202" style="position:absolute;left:3649;top:2052;width:430;height:292" filled="f" stroked="f">
              <v:textbox inset="0,0,0,0">
                <w:txbxContent>
                  <w:p w:rsidR="003575F5" w:rsidRDefault="003575F5">
                    <w:pPr>
                      <w:spacing w:before="15"/>
                      <w:rPr>
                        <w:b/>
                        <w:sz w:val="21"/>
                      </w:rPr>
                    </w:pPr>
                    <w:r>
                      <w:rPr>
                        <w:b/>
                        <w:sz w:val="21"/>
                      </w:rPr>
                      <w:t>40.6</w:t>
                    </w:r>
                  </w:p>
                </w:txbxContent>
              </v:textbox>
            </v:shape>
            <v:shape id="_x0000_s1389" type="#_x0000_t202" style="position:absolute;left:2045;top:2270;width:254;height:280" filled="f" stroked="f">
              <v:textbox inset="0,0,0,0">
                <w:txbxContent>
                  <w:p w:rsidR="003575F5" w:rsidRDefault="003575F5">
                    <w:pPr>
                      <w:spacing w:before="14"/>
                      <w:rPr>
                        <w:sz w:val="21"/>
                      </w:rPr>
                    </w:pPr>
                    <w:r>
                      <w:rPr>
                        <w:sz w:val="21"/>
                      </w:rPr>
                      <w:t>40</w:t>
                    </w:r>
                  </w:p>
                </w:txbxContent>
              </v:textbox>
            </v:shape>
            <v:shape id="_x0000_s1388" type="#_x0000_t202" style="position:absolute;left:7594;top:1613;width:254;height:292" filled="f" stroked="f">
              <v:textbox inset="0,0,0,0">
                <w:txbxContent>
                  <w:p w:rsidR="003575F5" w:rsidRDefault="003575F5">
                    <w:pPr>
                      <w:spacing w:before="15"/>
                      <w:rPr>
                        <w:b/>
                        <w:sz w:val="21"/>
                      </w:rPr>
                    </w:pPr>
                    <w:r>
                      <w:rPr>
                        <w:b/>
                        <w:sz w:val="21"/>
                      </w:rPr>
                      <w:t>48</w:t>
                    </w:r>
                  </w:p>
                </w:txbxContent>
              </v:textbox>
            </v:shape>
            <v:shape id="_x0000_s1387" type="#_x0000_t202" style="position:absolute;left:5893;top:1848;width:430;height:292" filled="f" stroked="f">
              <v:textbox inset="0,0,0,0">
                <w:txbxContent>
                  <w:p w:rsidR="003575F5" w:rsidRDefault="003575F5">
                    <w:pPr>
                      <w:spacing w:before="15"/>
                      <w:rPr>
                        <w:b/>
                        <w:sz w:val="21"/>
                      </w:rPr>
                    </w:pPr>
                    <w:r>
                      <w:rPr>
                        <w:b/>
                        <w:sz w:val="21"/>
                      </w:rPr>
                      <w:t>43.6</w:t>
                    </w:r>
                  </w:p>
                </w:txbxContent>
              </v:textbox>
            </v:shape>
            <v:shape id="_x0000_s1386" type="#_x0000_t202" style="position:absolute;left:2045;top:1697;width:254;height:280" filled="f" stroked="f">
              <v:textbox inset="0,0,0,0">
                <w:txbxContent>
                  <w:p w:rsidR="003575F5" w:rsidRDefault="003575F5">
                    <w:pPr>
                      <w:spacing w:before="14"/>
                      <w:rPr>
                        <w:sz w:val="21"/>
                      </w:rPr>
                    </w:pPr>
                    <w:r>
                      <w:rPr>
                        <w:sz w:val="21"/>
                      </w:rPr>
                      <w:t>50</w:t>
                    </w:r>
                  </w:p>
                </w:txbxContent>
              </v:textbox>
            </v:shape>
            <v:shape id="_x0000_s1385" type="#_x0000_t202" style="position:absolute;left:8231;top:1345;width:254;height:292" filled="f" stroked="f">
              <v:textbox inset="0,0,0,0">
                <w:txbxContent>
                  <w:p w:rsidR="003575F5" w:rsidRDefault="003575F5">
                    <w:pPr>
                      <w:spacing w:before="15"/>
                      <w:rPr>
                        <w:b/>
                        <w:sz w:val="21"/>
                      </w:rPr>
                    </w:pPr>
                    <w:r>
                      <w:rPr>
                        <w:b/>
                        <w:sz w:val="21"/>
                      </w:rPr>
                      <w:t>52</w:t>
                    </w:r>
                  </w:p>
                </w:txbxContent>
              </v:textbox>
            </v:shape>
            <v:shape id="_x0000_s1384" type="#_x0000_t202" style="position:absolute;left:5256;top:1141;width:430;height:292" filled="f" stroked="f">
              <v:textbox inset="0,0,0,0">
                <w:txbxContent>
                  <w:p w:rsidR="003575F5" w:rsidRDefault="003575F5">
                    <w:pPr>
                      <w:spacing w:before="15"/>
                      <w:rPr>
                        <w:b/>
                        <w:sz w:val="21"/>
                      </w:rPr>
                    </w:pPr>
                    <w:r>
                      <w:rPr>
                        <w:b/>
                        <w:sz w:val="21"/>
                      </w:rPr>
                      <w:t>56.4</w:t>
                    </w:r>
                  </w:p>
                </w:txbxContent>
              </v:textbox>
            </v:shape>
            <v:shape id="_x0000_s1383" type="#_x0000_t202" style="position:absolute;left:3012;top:995;width:430;height:292" filled="f" stroked="f">
              <v:textbox inset="0,0,0,0">
                <w:txbxContent>
                  <w:p w:rsidR="003575F5" w:rsidRDefault="003575F5">
                    <w:pPr>
                      <w:spacing w:before="15"/>
                      <w:rPr>
                        <w:b/>
                        <w:sz w:val="21"/>
                      </w:rPr>
                    </w:pPr>
                    <w:r>
                      <w:rPr>
                        <w:b/>
                        <w:sz w:val="21"/>
                      </w:rPr>
                      <w:t>59.4</w:t>
                    </w:r>
                  </w:p>
                </w:txbxContent>
              </v:textbox>
            </v:shape>
            <v:shape id="_x0000_s1382" type="#_x0000_t202" style="position:absolute;left:2045;top:549;width:254;height:854" filled="f" stroked="f">
              <v:textbox inset="0,0,0,0">
                <w:txbxContent>
                  <w:p w:rsidR="003575F5" w:rsidRDefault="003575F5">
                    <w:pPr>
                      <w:spacing w:before="14"/>
                      <w:rPr>
                        <w:sz w:val="21"/>
                      </w:rPr>
                    </w:pPr>
                    <w:r>
                      <w:rPr>
                        <w:sz w:val="21"/>
                      </w:rPr>
                      <w:t>70</w:t>
                    </w:r>
                  </w:p>
                  <w:p w:rsidR="003575F5" w:rsidRDefault="003575F5">
                    <w:pPr>
                      <w:spacing w:before="10"/>
                      <w:rPr>
                        <w:sz w:val="28"/>
                      </w:rPr>
                    </w:pPr>
                  </w:p>
                  <w:p w:rsidR="003575F5" w:rsidRDefault="003575F5">
                    <w:pPr>
                      <w:spacing w:before="1"/>
                      <w:rPr>
                        <w:sz w:val="21"/>
                      </w:rPr>
                    </w:pPr>
                    <w:r>
                      <w:rPr>
                        <w:sz w:val="21"/>
                      </w:rPr>
                      <w:t>60</w:t>
                    </w:r>
                  </w:p>
                </w:txbxContent>
              </v:textbox>
            </v:shape>
            <w10:wrap anchorx="page"/>
          </v:group>
        </w:pict>
      </w:r>
      <w:r>
        <w:pict>
          <v:shape id="_x0000_s1380" type="#_x0000_t202" style="position:absolute;left:0;text-align:left;margin-left:84.85pt;margin-top:77pt;width:17.95pt;height:120.6pt;z-index:251686912;mso-position-horizontal-relative:page" filled="f" stroked="f">
            <v:textbox style="layout-flow:vertical;mso-layout-flow-alt:bottom-to-top" inset="0,0,0,0">
              <w:txbxContent>
                <w:p w:rsidR="003575F5" w:rsidRDefault="003575F5">
                  <w:pPr>
                    <w:spacing w:before="36"/>
                    <w:ind w:left="20"/>
                    <w:rPr>
                      <w:b/>
                      <w:sz w:val="23"/>
                    </w:rPr>
                  </w:pPr>
                  <w:r>
                    <w:rPr>
                      <w:b/>
                      <w:sz w:val="23"/>
                    </w:rPr>
                    <w:t>Percent of Population</w:t>
                  </w:r>
                </w:p>
              </w:txbxContent>
            </v:textbox>
            <w10:wrap anchorx="page"/>
          </v:shape>
        </w:pict>
      </w:r>
      <w:r>
        <w:t>Figure 1. Prevalence of Seeing Disability in Canada by Gender</w:t>
      </w:r>
    </w:p>
    <w:p w:rsidR="00183E08" w:rsidRDefault="00183E08">
      <w:pPr>
        <w:pStyle w:val="BodyText"/>
        <w:rPr>
          <w:b/>
          <w:sz w:val="20"/>
        </w:rPr>
      </w:pPr>
    </w:p>
    <w:p w:rsidR="00183E08" w:rsidRDefault="00183E08">
      <w:pPr>
        <w:pStyle w:val="BodyText"/>
        <w:rPr>
          <w:b/>
          <w:sz w:val="20"/>
        </w:rPr>
      </w:pPr>
    </w:p>
    <w:p w:rsidR="00183E08" w:rsidRDefault="00183E08">
      <w:pPr>
        <w:pStyle w:val="BodyText"/>
        <w:rPr>
          <w:b/>
          <w:sz w:val="20"/>
        </w:rPr>
      </w:pPr>
    </w:p>
    <w:p w:rsidR="00183E08" w:rsidRDefault="00183E08">
      <w:pPr>
        <w:pStyle w:val="BodyText"/>
        <w:rPr>
          <w:b/>
          <w:sz w:val="20"/>
        </w:rPr>
      </w:pPr>
    </w:p>
    <w:p w:rsidR="00183E08" w:rsidRDefault="00183E08">
      <w:pPr>
        <w:pStyle w:val="BodyText"/>
        <w:rPr>
          <w:b/>
          <w:sz w:val="20"/>
        </w:rPr>
      </w:pPr>
    </w:p>
    <w:p w:rsidR="00183E08" w:rsidRDefault="00183E08">
      <w:pPr>
        <w:pStyle w:val="BodyText"/>
        <w:rPr>
          <w:b/>
          <w:sz w:val="20"/>
        </w:rPr>
      </w:pPr>
    </w:p>
    <w:p w:rsidR="00183E08" w:rsidRDefault="00183E08">
      <w:pPr>
        <w:pStyle w:val="BodyText"/>
        <w:rPr>
          <w:b/>
          <w:sz w:val="20"/>
        </w:rPr>
      </w:pPr>
    </w:p>
    <w:p w:rsidR="00183E08" w:rsidRDefault="00183E08">
      <w:pPr>
        <w:pStyle w:val="BodyText"/>
        <w:rPr>
          <w:b/>
          <w:sz w:val="20"/>
        </w:rPr>
      </w:pPr>
    </w:p>
    <w:p w:rsidR="00183E08" w:rsidRDefault="00183E08">
      <w:pPr>
        <w:pStyle w:val="BodyText"/>
        <w:rPr>
          <w:b/>
          <w:sz w:val="20"/>
        </w:rPr>
      </w:pPr>
    </w:p>
    <w:p w:rsidR="00183E08" w:rsidRDefault="00183E08">
      <w:pPr>
        <w:pStyle w:val="BodyText"/>
        <w:rPr>
          <w:b/>
          <w:sz w:val="20"/>
        </w:rPr>
      </w:pPr>
    </w:p>
    <w:p w:rsidR="00183E08" w:rsidRDefault="00183E08">
      <w:pPr>
        <w:pStyle w:val="BodyText"/>
        <w:rPr>
          <w:b/>
          <w:sz w:val="20"/>
        </w:rPr>
      </w:pPr>
    </w:p>
    <w:p w:rsidR="00183E08" w:rsidRDefault="00183E08">
      <w:pPr>
        <w:pStyle w:val="BodyText"/>
        <w:rPr>
          <w:b/>
          <w:sz w:val="20"/>
        </w:rPr>
      </w:pPr>
    </w:p>
    <w:p w:rsidR="00183E08" w:rsidRDefault="00183E08">
      <w:pPr>
        <w:pStyle w:val="BodyText"/>
        <w:rPr>
          <w:b/>
          <w:sz w:val="20"/>
        </w:rPr>
      </w:pPr>
    </w:p>
    <w:p w:rsidR="00183E08" w:rsidRDefault="00183E08">
      <w:pPr>
        <w:pStyle w:val="BodyText"/>
        <w:rPr>
          <w:b/>
          <w:sz w:val="20"/>
        </w:rPr>
      </w:pPr>
    </w:p>
    <w:p w:rsidR="00183E08" w:rsidRDefault="00183E08">
      <w:pPr>
        <w:pStyle w:val="BodyText"/>
        <w:rPr>
          <w:b/>
          <w:sz w:val="20"/>
        </w:rPr>
      </w:pPr>
    </w:p>
    <w:p w:rsidR="00183E08" w:rsidRDefault="00183E08">
      <w:pPr>
        <w:pStyle w:val="BodyText"/>
        <w:rPr>
          <w:b/>
          <w:sz w:val="20"/>
        </w:rPr>
      </w:pPr>
    </w:p>
    <w:p w:rsidR="00183E08" w:rsidRDefault="00183E08">
      <w:pPr>
        <w:pStyle w:val="BodyText"/>
        <w:rPr>
          <w:b/>
          <w:sz w:val="20"/>
        </w:rPr>
      </w:pPr>
    </w:p>
    <w:p w:rsidR="00183E08" w:rsidRDefault="00183E08">
      <w:pPr>
        <w:pStyle w:val="BodyText"/>
        <w:rPr>
          <w:b/>
          <w:sz w:val="20"/>
        </w:rPr>
      </w:pPr>
    </w:p>
    <w:p w:rsidR="00183E08" w:rsidRDefault="00183E08">
      <w:pPr>
        <w:pStyle w:val="BodyText"/>
        <w:rPr>
          <w:b/>
          <w:sz w:val="20"/>
        </w:rPr>
      </w:pPr>
    </w:p>
    <w:p w:rsidR="00183E08" w:rsidRDefault="00183E08">
      <w:pPr>
        <w:pStyle w:val="BodyText"/>
        <w:rPr>
          <w:b/>
          <w:sz w:val="20"/>
        </w:rPr>
      </w:pPr>
    </w:p>
    <w:p w:rsidR="00183E08" w:rsidRDefault="00183E08">
      <w:pPr>
        <w:pStyle w:val="BodyText"/>
        <w:rPr>
          <w:b/>
          <w:sz w:val="20"/>
        </w:rPr>
      </w:pPr>
    </w:p>
    <w:p w:rsidR="00183E08" w:rsidRDefault="00183E08">
      <w:pPr>
        <w:pStyle w:val="BodyText"/>
        <w:rPr>
          <w:b/>
          <w:sz w:val="20"/>
        </w:rPr>
      </w:pPr>
    </w:p>
    <w:p w:rsidR="00183E08" w:rsidRDefault="00183E08">
      <w:pPr>
        <w:pStyle w:val="BodyText"/>
        <w:rPr>
          <w:b/>
          <w:sz w:val="20"/>
        </w:rPr>
      </w:pPr>
    </w:p>
    <w:p w:rsidR="00183E08" w:rsidRDefault="00183E08">
      <w:pPr>
        <w:pStyle w:val="BodyText"/>
        <w:rPr>
          <w:b/>
          <w:sz w:val="20"/>
        </w:rPr>
      </w:pPr>
    </w:p>
    <w:p w:rsidR="00183E08" w:rsidRDefault="00183E08">
      <w:pPr>
        <w:pStyle w:val="BodyText"/>
        <w:rPr>
          <w:b/>
          <w:sz w:val="20"/>
        </w:rPr>
      </w:pPr>
    </w:p>
    <w:p w:rsidR="00183E08" w:rsidRDefault="00183E08">
      <w:pPr>
        <w:pStyle w:val="BodyText"/>
        <w:rPr>
          <w:b/>
          <w:sz w:val="20"/>
        </w:rPr>
      </w:pPr>
    </w:p>
    <w:p w:rsidR="00183E08" w:rsidRDefault="003575F5">
      <w:pPr>
        <w:pStyle w:val="BodyText"/>
        <w:spacing w:before="6"/>
        <w:rPr>
          <w:b/>
          <w:sz w:val="12"/>
        </w:rPr>
      </w:pPr>
      <w:r>
        <w:pict>
          <v:shape id="_x0000_s1379" style="position:absolute;margin-left:74.15pt;margin-top:9.65pt;width:1in;height:.1pt;z-index:-251645952;mso-wrap-distance-left:0;mso-wrap-distance-right:0;mso-position-horizontal-relative:page" coordorigin="1483,193" coordsize="1440,0" path="m1483,193r1440,e" filled="f" strokeweight="1pt">
            <v:path arrowok="t"/>
            <w10:wrap type="topAndBottom" anchorx="page"/>
          </v:shape>
        </w:pict>
      </w:r>
    </w:p>
    <w:p w:rsidR="00183E08" w:rsidRDefault="003575F5">
      <w:pPr>
        <w:pStyle w:val="ListParagraph"/>
        <w:numPr>
          <w:ilvl w:val="0"/>
          <w:numId w:val="8"/>
        </w:numPr>
        <w:tabs>
          <w:tab w:val="left" w:pos="278"/>
        </w:tabs>
        <w:spacing w:before="13"/>
        <w:ind w:left="541" w:right="3544" w:hanging="542"/>
        <w:rPr>
          <w:sz w:val="20"/>
        </w:rPr>
      </w:pPr>
      <w:r>
        <w:rPr>
          <w:color w:val="6D6E71"/>
          <w:sz w:val="20"/>
        </w:rPr>
        <w:t xml:space="preserve">Statistics Canada. “Canadian Survey on </w:t>
      </w:r>
      <w:r>
        <w:rPr>
          <w:color w:val="6D6E71"/>
          <w:spacing w:val="-3"/>
          <w:sz w:val="20"/>
        </w:rPr>
        <w:t xml:space="preserve">Disability, </w:t>
      </w:r>
      <w:r>
        <w:rPr>
          <w:color w:val="6D6E71"/>
          <w:sz w:val="20"/>
        </w:rPr>
        <w:t>2017.” November 28,</w:t>
      </w:r>
      <w:r>
        <w:rPr>
          <w:color w:val="6D6E71"/>
          <w:spacing w:val="-19"/>
          <w:sz w:val="20"/>
        </w:rPr>
        <w:t xml:space="preserve"> </w:t>
      </w:r>
      <w:r>
        <w:rPr>
          <w:color w:val="6D6E71"/>
          <w:sz w:val="20"/>
        </w:rPr>
        <w:t>2018.</w:t>
      </w:r>
    </w:p>
    <w:p w:rsidR="00183E08" w:rsidRDefault="003575F5">
      <w:pPr>
        <w:spacing w:before="10"/>
        <w:ind w:right="3575"/>
        <w:jc w:val="right"/>
        <w:rPr>
          <w:sz w:val="20"/>
        </w:rPr>
      </w:pPr>
      <w:hyperlink r:id="rId44">
        <w:r>
          <w:rPr>
            <w:color w:val="6D6E71"/>
            <w:spacing w:val="-2"/>
            <w:sz w:val="20"/>
          </w:rPr>
          <w:t>https://www150.statcan.gc.ca/n1/daily-quotidien/181128/dq181128a-eng.htm</w:t>
        </w:r>
      </w:hyperlink>
      <w:r>
        <w:rPr>
          <w:color w:val="6D6E71"/>
          <w:spacing w:val="-2"/>
          <w:sz w:val="20"/>
        </w:rPr>
        <w:t>.</w:t>
      </w:r>
    </w:p>
    <w:p w:rsidR="00183E08" w:rsidRDefault="00183E08">
      <w:pPr>
        <w:jc w:val="right"/>
        <w:rPr>
          <w:sz w:val="20"/>
        </w:rPr>
        <w:sectPr w:rsidR="00183E08">
          <w:pgSz w:w="12240" w:h="15840"/>
          <w:pgMar w:top="1240" w:right="0" w:bottom="920" w:left="1220" w:header="357" w:footer="739" w:gutter="0"/>
          <w:cols w:space="720"/>
        </w:sectPr>
      </w:pPr>
    </w:p>
    <w:p w:rsidR="00183E08" w:rsidRDefault="003575F5">
      <w:pPr>
        <w:pStyle w:val="BodyText"/>
        <w:spacing w:before="162" w:line="278" w:lineRule="auto"/>
        <w:ind w:left="263" w:right="1825"/>
      </w:pPr>
      <w:r>
        <w:lastRenderedPageBreak/>
        <w:pict>
          <v:shape id="_x0000_s1378" type="#_x0000_t202" style="position:absolute;left:0;text-align:left;margin-left:93.5pt;margin-top:257.45pt;width:16.05pt;height:39.15pt;z-index:251703296;mso-position-horizontal-relative:page;mso-position-vertical-relative:page" filled="f" stroked="f">
            <v:textbox style="layout-flow:vertical;mso-layout-flow-alt:bottom-to-top" inset="0,0,0,0">
              <w:txbxContent>
                <w:p w:rsidR="003575F5" w:rsidRDefault="003575F5">
                  <w:pPr>
                    <w:spacing w:before="37"/>
                    <w:ind w:left="20"/>
                    <w:rPr>
                      <w:b/>
                      <w:sz w:val="20"/>
                    </w:rPr>
                  </w:pPr>
                  <w:r>
                    <w:rPr>
                      <w:b/>
                      <w:sz w:val="20"/>
                    </w:rPr>
                    <w:t>Percent</w:t>
                  </w:r>
                </w:p>
              </w:txbxContent>
            </v:textbox>
            <w10:wrap anchorx="page" anchory="page"/>
          </v:shape>
        </w:pict>
      </w:r>
      <w:r>
        <w:t xml:space="preserve">The prevalence of seeing disability in both the </w:t>
      </w:r>
      <w:r>
        <w:rPr>
          <w:i/>
        </w:rPr>
        <w:t xml:space="preserve">CSD 2017 </w:t>
      </w:r>
      <w:r>
        <w:t>and the CCB study was shown to increase with age (Figure 2) with about one third of the vision loss being in the &gt;65 age group</w:t>
      </w:r>
    </w:p>
    <w:p w:rsidR="00183E08" w:rsidRDefault="00183E08">
      <w:pPr>
        <w:pStyle w:val="BodyText"/>
        <w:spacing w:before="4"/>
        <w:rPr>
          <w:sz w:val="31"/>
        </w:rPr>
      </w:pPr>
    </w:p>
    <w:p w:rsidR="00183E08" w:rsidRDefault="003575F5" w:rsidP="00327793">
      <w:pPr>
        <w:pStyle w:val="Heading5"/>
      </w:pPr>
      <w:r>
        <w:t>Figure 2. Percentage of People with a Seeing Disability by Age</w:t>
      </w:r>
    </w:p>
    <w:p w:rsidR="00183E08" w:rsidRDefault="00183E08">
      <w:pPr>
        <w:pStyle w:val="BodyText"/>
        <w:rPr>
          <w:b/>
          <w:sz w:val="20"/>
        </w:rPr>
      </w:pPr>
    </w:p>
    <w:p w:rsidR="00183E08" w:rsidRDefault="003575F5">
      <w:pPr>
        <w:pStyle w:val="BodyText"/>
        <w:rPr>
          <w:b/>
          <w:sz w:val="25"/>
        </w:rPr>
      </w:pPr>
      <w:r>
        <w:pict>
          <v:shape id="_x0000_s1377" style="position:absolute;margin-left:126.9pt;margin-top:16.55pt;width:386.7pt;height:.1pt;z-index:-251628544;mso-wrap-distance-left:0;mso-wrap-distance-right:0;mso-position-horizontal-relative:page" coordorigin="2538,331" coordsize="7734,0" path="m2538,331r7733,e" filled="f" strokecolor="#cccccb" strokeweight=".1079mm">
            <v:path arrowok="t"/>
            <w10:wrap type="topAndBottom" anchorx="page"/>
          </v:shape>
        </w:pict>
      </w:r>
    </w:p>
    <w:p w:rsidR="00183E08" w:rsidRDefault="00183E08">
      <w:pPr>
        <w:pStyle w:val="BodyText"/>
        <w:rPr>
          <w:b/>
          <w:sz w:val="20"/>
        </w:rPr>
      </w:pPr>
    </w:p>
    <w:p w:rsidR="00183E08" w:rsidRDefault="00183E08">
      <w:pPr>
        <w:pStyle w:val="BodyText"/>
        <w:rPr>
          <w:b/>
          <w:sz w:val="20"/>
        </w:rPr>
      </w:pPr>
    </w:p>
    <w:p w:rsidR="00183E08" w:rsidRDefault="00183E08">
      <w:pPr>
        <w:pStyle w:val="BodyText"/>
        <w:rPr>
          <w:b/>
          <w:sz w:val="20"/>
        </w:rPr>
      </w:pPr>
    </w:p>
    <w:p w:rsidR="00183E08" w:rsidRDefault="00183E08">
      <w:pPr>
        <w:pStyle w:val="BodyText"/>
        <w:rPr>
          <w:b/>
          <w:sz w:val="20"/>
        </w:rPr>
      </w:pPr>
    </w:p>
    <w:p w:rsidR="00183E08" w:rsidRDefault="00183E08">
      <w:pPr>
        <w:pStyle w:val="BodyText"/>
        <w:rPr>
          <w:b/>
          <w:sz w:val="20"/>
        </w:rPr>
      </w:pPr>
    </w:p>
    <w:p w:rsidR="00183E08" w:rsidRDefault="00183E08">
      <w:pPr>
        <w:pStyle w:val="BodyText"/>
        <w:rPr>
          <w:b/>
          <w:sz w:val="20"/>
        </w:rPr>
      </w:pPr>
    </w:p>
    <w:p w:rsidR="00183E08" w:rsidRDefault="00183E08">
      <w:pPr>
        <w:pStyle w:val="BodyText"/>
        <w:rPr>
          <w:b/>
          <w:sz w:val="20"/>
        </w:rPr>
      </w:pPr>
    </w:p>
    <w:p w:rsidR="00183E08" w:rsidRDefault="00183E08">
      <w:pPr>
        <w:pStyle w:val="BodyText"/>
        <w:rPr>
          <w:b/>
          <w:sz w:val="20"/>
        </w:rPr>
      </w:pPr>
    </w:p>
    <w:p w:rsidR="00183E08" w:rsidRDefault="00183E08">
      <w:pPr>
        <w:pStyle w:val="BodyText"/>
        <w:rPr>
          <w:b/>
          <w:sz w:val="20"/>
        </w:rPr>
      </w:pPr>
    </w:p>
    <w:p w:rsidR="00183E08" w:rsidRDefault="00183E08">
      <w:pPr>
        <w:pStyle w:val="BodyText"/>
        <w:rPr>
          <w:b/>
          <w:sz w:val="20"/>
        </w:rPr>
      </w:pPr>
    </w:p>
    <w:p w:rsidR="00183E08" w:rsidRDefault="00183E08">
      <w:pPr>
        <w:pStyle w:val="BodyText"/>
        <w:rPr>
          <w:b/>
          <w:sz w:val="20"/>
        </w:rPr>
      </w:pPr>
    </w:p>
    <w:p w:rsidR="00183E08" w:rsidRDefault="00183E08">
      <w:pPr>
        <w:pStyle w:val="BodyText"/>
        <w:rPr>
          <w:b/>
          <w:sz w:val="20"/>
        </w:rPr>
      </w:pPr>
    </w:p>
    <w:p w:rsidR="00183E08" w:rsidRDefault="00183E08">
      <w:pPr>
        <w:pStyle w:val="BodyText"/>
        <w:rPr>
          <w:b/>
          <w:sz w:val="20"/>
        </w:rPr>
      </w:pPr>
    </w:p>
    <w:p w:rsidR="00183E08" w:rsidRDefault="00183E08">
      <w:pPr>
        <w:pStyle w:val="BodyText"/>
        <w:rPr>
          <w:b/>
          <w:sz w:val="20"/>
        </w:rPr>
      </w:pPr>
    </w:p>
    <w:p w:rsidR="00183E08" w:rsidRDefault="00183E08">
      <w:pPr>
        <w:pStyle w:val="BodyText"/>
        <w:rPr>
          <w:b/>
          <w:sz w:val="20"/>
        </w:rPr>
      </w:pPr>
    </w:p>
    <w:p w:rsidR="00183E08" w:rsidRDefault="00183E08">
      <w:pPr>
        <w:pStyle w:val="BodyText"/>
        <w:rPr>
          <w:b/>
          <w:sz w:val="20"/>
        </w:rPr>
      </w:pPr>
    </w:p>
    <w:p w:rsidR="00183E08" w:rsidRDefault="00183E08">
      <w:pPr>
        <w:pStyle w:val="BodyText"/>
        <w:rPr>
          <w:b/>
          <w:sz w:val="20"/>
        </w:rPr>
      </w:pPr>
    </w:p>
    <w:p w:rsidR="00183E08" w:rsidRDefault="00183E08">
      <w:pPr>
        <w:pStyle w:val="BodyText"/>
        <w:rPr>
          <w:b/>
          <w:sz w:val="20"/>
        </w:rPr>
      </w:pPr>
    </w:p>
    <w:p w:rsidR="00183E08" w:rsidRDefault="00183E08">
      <w:pPr>
        <w:pStyle w:val="BodyText"/>
        <w:rPr>
          <w:b/>
          <w:sz w:val="20"/>
        </w:rPr>
      </w:pPr>
    </w:p>
    <w:p w:rsidR="00183E08" w:rsidRDefault="00183E08">
      <w:pPr>
        <w:pStyle w:val="BodyText"/>
        <w:rPr>
          <w:b/>
          <w:sz w:val="20"/>
        </w:rPr>
      </w:pPr>
    </w:p>
    <w:p w:rsidR="00183E08" w:rsidRDefault="00183E08">
      <w:pPr>
        <w:pStyle w:val="BodyText"/>
        <w:rPr>
          <w:b/>
          <w:sz w:val="20"/>
        </w:rPr>
      </w:pPr>
    </w:p>
    <w:p w:rsidR="00183E08" w:rsidRDefault="00183E08">
      <w:pPr>
        <w:pStyle w:val="BodyText"/>
        <w:spacing w:before="5"/>
        <w:rPr>
          <w:b/>
          <w:sz w:val="22"/>
        </w:rPr>
      </w:pPr>
    </w:p>
    <w:p w:rsidR="00183E08" w:rsidRDefault="003575F5">
      <w:pPr>
        <w:pStyle w:val="BodyText"/>
        <w:spacing w:before="92" w:line="278" w:lineRule="auto"/>
        <w:ind w:left="263" w:right="1764"/>
      </w:pPr>
      <w:r>
        <w:pict>
          <v:group id="_x0000_s1337" alt="Figure 2. Percentage of People with a Seeing Disability by Age&#10;Age 15-24 CSD 2017 6.4% CCB Needs 2019 2.5%&#10;Age 25-64 CSD 2017 58.2% CCB Needs 60%&#10;Age Over 65 CSD 35.4% CCB Needs 33%" style="position:absolute;left:0;text-align:left;margin-left:76.9pt;margin-top:-272.4pt;width:458.45pt;height:268.9pt;z-index:-254164992;mso-position-horizontal-relative:page" coordorigin="1538,-5448" coordsize="9169,5378">
            <v:shape id="_x0000_s1376" style="position:absolute;left:2537;top:-1193;width:7734;height:2" coordorigin="2538,-1193" coordsize="7734,0" o:spt="100" adj="0,,0" path="m9569,-1193r702,m8833,-1193r252,m7018,-1193r1331,m6282,-1193r251,m4430,-1193r1367,m3694,-1193r251,m2538,-1193r671,e" filled="f" strokecolor="#cccccb" strokeweight=".1083mm">
              <v:stroke joinstyle="round"/>
              <v:formulas/>
              <v:path arrowok="t" o:connecttype="segments"/>
            </v:shape>
            <v:line id="_x0000_s1375" style="position:absolute" from="1541,-5442" to="1541,-70" strokecolor="#cccccb" strokeweight=".1079mm"/>
            <v:line id="_x0000_s1374" style="position:absolute" from="1538,-5445" to="10707,-5445" strokecolor="#cccccb" strokeweight=".3pt"/>
            <v:line id="_x0000_s1373" style="position:absolute" from="1541,-72" to="10707,-72" strokecolor="#cccccb" strokeweight=".2pt"/>
            <v:line id="_x0000_s1372" style="position:absolute" from="1544,-75" to="10707,-75" strokecolor="#cccccb" strokeweight=".1pt"/>
            <v:line id="_x0000_s1371" style="position:absolute" from="10704,-5442" to="10704,-76" strokecolor="#cccccb" strokeweight=".1083mm"/>
            <v:rect id="_x0000_s1370" style="position:absolute;left:3209;top:-1531;width:485;height:341" fillcolor="#4e81be" stroked="f"/>
            <v:rect id="_x0000_s1369" style="position:absolute;left:3945;top:-1359;width:485;height:169" fillcolor="#c1514e" stroked="f"/>
            <v:shape id="_x0000_s1368" style="position:absolute;left:2537;top:-1755;width:3996;height:2" coordorigin="2538,-1754" coordsize="3996,0" o:spt="100" adj="0,,0" path="m6282,-1754r251,m2538,-1754r3259,e" filled="f" strokecolor="#cccccb" strokeweight=".1083mm">
              <v:stroke joinstyle="round"/>
              <v:formulas/>
              <v:path arrowok="t" o:connecttype="segments"/>
            </v:shape>
            <v:shape id="_x0000_s1367" style="position:absolute;left:2537;top:-2316;width:3996;height:2" coordorigin="2538,-2315" coordsize="3996,0" o:spt="100" adj="0,,0" path="m6282,-2315r251,m2538,-2315r3259,e" filled="f" strokecolor="#cccccb" strokeweight=".1079mm">
              <v:stroke joinstyle="round"/>
              <v:formulas/>
              <v:path arrowok="t" o:connecttype="segments"/>
            </v:shape>
            <v:shape id="_x0000_s1366" style="position:absolute;left:2537;top:-3999;width:3996;height:1123" coordorigin="2538,-3999" coordsize="3996,1123" o:spt="100" adj="0,,0" path="m6282,-2876r251,m2538,-2876r3259,m6282,-3437r251,m2538,-3437r3259,m6282,-3999r251,m2538,-3999r3259,e" filled="f" strokecolor="#cccccb" strokeweight=".1083mm">
              <v:stroke joinstyle="round"/>
              <v:formulas/>
              <v:path arrowok="t" o:connecttype="segments"/>
            </v:shape>
            <v:rect id="_x0000_s1365" style="position:absolute;left:5797;top:-4438;width:485;height:3248" fillcolor="#4e81be" stroked="f"/>
            <v:line id="_x0000_s1364" style="position:absolute" from="7018,-1754" to="8349,-1754" strokecolor="#cccccb" strokeweight=".1083mm"/>
            <v:line id="_x0000_s1363" style="position:absolute" from="7018,-2315" to="8349,-2315" strokecolor="#cccccb" strokeweight=".1079mm"/>
            <v:shape id="_x0000_s1362" style="position:absolute;left:2537;top:-4560;width:7734;height:1684" coordorigin="2538,-4560" coordsize="7734,1684" o:spt="100" adj="0,,0" path="m7018,-2876r1331,m7018,-3437r3253,m7018,-3999r3253,m2538,-4560r7733,e" filled="f" strokecolor="#cccccb" strokeweight=".1083mm">
              <v:stroke joinstyle="round"/>
              <v:formulas/>
              <v:path arrowok="t" o:connecttype="segments"/>
            </v:shape>
            <v:rect id="_x0000_s1361" style="position:absolute;left:6533;top:-4530;width:485;height:3340" fillcolor="#c1514e" stroked="f"/>
            <v:line id="_x0000_s1360" style="position:absolute" from="8833,-1754" to="9085,-1754" strokecolor="#cccccb" strokeweight=".1083mm"/>
            <v:line id="_x0000_s1359" style="position:absolute" from="8833,-2315" to="9085,-2315" strokecolor="#cccccb" strokeweight=".1079mm"/>
            <v:line id="_x0000_s1358" style="position:absolute" from="8833,-2876" to="9085,-2876" strokecolor="#cccccb" strokeweight=".1083mm"/>
            <v:rect id="_x0000_s1357" style="position:absolute;left:8348;top:-3155;width:485;height:1966" fillcolor="#4e81be" stroked="f"/>
            <v:line id="_x0000_s1356" style="position:absolute" from="9569,-1754" to="10271,-1754" strokecolor="#cccccb" strokeweight=".1083mm"/>
            <v:line id="_x0000_s1355" style="position:absolute" from="9569,-2315" to="10271,-2315" strokecolor="#cccccb" strokeweight=".1079mm"/>
            <v:line id="_x0000_s1354" style="position:absolute" from="9569,-2876" to="10271,-2876" strokecolor="#cccccb" strokeweight=".1083mm"/>
            <v:rect id="_x0000_s1353" style="position:absolute;left:9084;top:-3015;width:485;height:1825" fillcolor="#c1514e" stroked="f"/>
            <v:rect id="_x0000_s1352" style="position:absolute;left:4555;top:-476;width:148;height:148" fillcolor="#4e81be" stroked="f"/>
            <v:rect id="_x0000_s1351" style="position:absolute;left:5867;top:-476;width:148;height:148" fillcolor="#c1514e" stroked="f"/>
            <v:shape id="_x0000_s1350" type="#_x0000_t202" style="position:absolute;left:4774;top:-530;width:954;height:281" filled="f" stroked="f">
              <v:textbox style="mso-next-textbox:#_x0000_s1350" inset="0,0,0,0">
                <w:txbxContent>
                  <w:p w:rsidR="003575F5" w:rsidRDefault="003575F5">
                    <w:pPr>
                      <w:spacing w:before="17"/>
                      <w:rPr>
                        <w:b/>
                        <w:sz w:val="20"/>
                      </w:rPr>
                    </w:pPr>
                    <w:r>
                      <w:rPr>
                        <w:b/>
                        <w:sz w:val="20"/>
                      </w:rPr>
                      <w:t>CSD 2017</w:t>
                    </w:r>
                  </w:p>
                </w:txbxContent>
              </v:textbox>
            </v:shape>
            <v:shape id="_x0000_s1349" type="#_x0000_t202" style="position:absolute;left:8540;top:-1021;width:859;height:281" filled="f" stroked="f">
              <v:textbox style="mso-next-textbox:#_x0000_s1349" inset="0,0,0,0">
                <w:txbxContent>
                  <w:p w:rsidR="003575F5" w:rsidRDefault="003575F5">
                    <w:pPr>
                      <w:spacing w:before="17"/>
                      <w:rPr>
                        <w:b/>
                        <w:sz w:val="20"/>
                      </w:rPr>
                    </w:pPr>
                    <w:r>
                      <w:rPr>
                        <w:b/>
                        <w:sz w:val="20"/>
                      </w:rPr>
                      <w:t>Age &gt; 65</w:t>
                    </w:r>
                  </w:p>
                </w:txbxContent>
              </v:textbox>
            </v:shape>
            <v:shape id="_x0000_s1348" type="#_x0000_t202" style="position:absolute;left:5798;top:-1021;width:1904;height:771" filled="f" stroked="f">
              <v:textbox style="mso-next-textbox:#_x0000_s1348" inset="0,0,0,0">
                <w:txbxContent>
                  <w:p w:rsidR="003575F5" w:rsidRDefault="003575F5">
                    <w:pPr>
                      <w:spacing w:before="17"/>
                      <w:rPr>
                        <w:b/>
                        <w:sz w:val="20"/>
                      </w:rPr>
                    </w:pPr>
                    <w:r>
                      <w:rPr>
                        <w:b/>
                        <w:sz w:val="20"/>
                      </w:rPr>
                      <w:t>Age 25 - 64</w:t>
                    </w:r>
                  </w:p>
                  <w:p w:rsidR="003575F5" w:rsidRDefault="003575F5">
                    <w:pPr>
                      <w:spacing w:before="7"/>
                      <w:rPr>
                        <w:b/>
                      </w:rPr>
                    </w:pPr>
                  </w:p>
                  <w:p w:rsidR="003575F5" w:rsidRDefault="003575F5">
                    <w:pPr>
                      <w:ind w:left="275"/>
                      <w:rPr>
                        <w:b/>
                        <w:sz w:val="20"/>
                      </w:rPr>
                    </w:pPr>
                    <w:r>
                      <w:rPr>
                        <w:b/>
                        <w:sz w:val="20"/>
                      </w:rPr>
                      <w:t>CCB Needs 2019</w:t>
                    </w:r>
                  </w:p>
                </w:txbxContent>
              </v:textbox>
            </v:shape>
            <v:shape id="_x0000_s1347" type="#_x0000_t202" style="position:absolute;left:3272;top:-1021;width:1089;height:281" filled="f" stroked="f">
              <v:textbox style="mso-next-textbox:#_x0000_s1347" inset="0,0,0,0">
                <w:txbxContent>
                  <w:p w:rsidR="003575F5" w:rsidRDefault="003575F5">
                    <w:pPr>
                      <w:spacing w:before="17"/>
                      <w:rPr>
                        <w:b/>
                        <w:sz w:val="20"/>
                      </w:rPr>
                    </w:pPr>
                    <w:r>
                      <w:rPr>
                        <w:b/>
                        <w:sz w:val="20"/>
                      </w:rPr>
                      <w:t>Age 15 - 24</w:t>
                    </w:r>
                  </w:p>
                </w:txbxContent>
              </v:textbox>
            </v:shape>
            <v:shape id="_x0000_s1346" type="#_x0000_t202" style="position:absolute;left:2288;top:-1345;width:133;height:270" filled="f" stroked="f">
              <v:textbox style="mso-next-textbox:#_x0000_s1346" inset="0,0,0,0">
                <w:txbxContent>
                  <w:p w:rsidR="003575F5" w:rsidRDefault="003575F5">
                    <w:pPr>
                      <w:spacing w:before="16"/>
                      <w:rPr>
                        <w:sz w:val="20"/>
                      </w:rPr>
                    </w:pPr>
                    <w:r>
                      <w:rPr>
                        <w:w w:val="101"/>
                        <w:sz w:val="20"/>
                      </w:rPr>
                      <w:t>0</w:t>
                    </w:r>
                  </w:p>
                </w:txbxContent>
              </v:textbox>
            </v:shape>
            <v:shape id="_x0000_s1345" type="#_x0000_t202" style="position:absolute;left:4045;top:-1732;width:302;height:281" filled="f" stroked="f">
              <v:textbox style="mso-next-textbox:#_x0000_s1345" inset="0,0,0,0">
                <w:txbxContent>
                  <w:p w:rsidR="003575F5" w:rsidRDefault="003575F5">
                    <w:pPr>
                      <w:spacing w:before="17"/>
                      <w:rPr>
                        <w:b/>
                        <w:sz w:val="20"/>
                      </w:rPr>
                    </w:pPr>
                    <w:r>
                      <w:rPr>
                        <w:b/>
                        <w:sz w:val="20"/>
                      </w:rPr>
                      <w:t>3.5</w:t>
                    </w:r>
                  </w:p>
                </w:txbxContent>
              </v:textbox>
            </v:shape>
            <v:shape id="_x0000_s1344" type="#_x0000_t202" style="position:absolute;left:3309;top:-1861;width:302;height:281" filled="f" stroked="f">
              <v:textbox style="mso-next-textbox:#_x0000_s1344" inset="0,0,0,0">
                <w:txbxContent>
                  <w:p w:rsidR="003575F5" w:rsidRDefault="003575F5">
                    <w:pPr>
                      <w:spacing w:before="17"/>
                      <w:rPr>
                        <w:b/>
                        <w:sz w:val="20"/>
                      </w:rPr>
                    </w:pPr>
                    <w:r>
                      <w:rPr>
                        <w:b/>
                        <w:sz w:val="20"/>
                      </w:rPr>
                      <w:t>6.4</w:t>
                    </w:r>
                  </w:p>
                </w:txbxContent>
              </v:textbox>
            </v:shape>
            <v:shape id="_x0000_s1343" type="#_x0000_t202" style="position:absolute;left:2176;top:-3001;width:246;height:1374" filled="f" stroked="f">
              <v:textbox style="mso-next-textbox:#_x0000_s1343" inset="0,0,0,0">
                <w:txbxContent>
                  <w:p w:rsidR="003575F5" w:rsidRDefault="003575F5">
                    <w:pPr>
                      <w:spacing w:before="16"/>
                      <w:rPr>
                        <w:sz w:val="20"/>
                      </w:rPr>
                    </w:pPr>
                    <w:r>
                      <w:rPr>
                        <w:sz w:val="20"/>
                      </w:rPr>
                      <w:t>30</w:t>
                    </w:r>
                  </w:p>
                  <w:p w:rsidR="003575F5" w:rsidRDefault="003575F5">
                    <w:pPr>
                      <w:spacing w:before="11"/>
                      <w:rPr>
                        <w:sz w:val="27"/>
                      </w:rPr>
                    </w:pPr>
                  </w:p>
                  <w:p w:rsidR="003575F5" w:rsidRDefault="003575F5">
                    <w:pPr>
                      <w:rPr>
                        <w:sz w:val="20"/>
                      </w:rPr>
                    </w:pPr>
                    <w:r>
                      <w:rPr>
                        <w:sz w:val="20"/>
                      </w:rPr>
                      <w:t>20</w:t>
                    </w:r>
                  </w:p>
                  <w:p w:rsidR="003575F5" w:rsidRDefault="003575F5">
                    <w:pPr>
                      <w:rPr>
                        <w:sz w:val="28"/>
                      </w:rPr>
                    </w:pPr>
                  </w:p>
                  <w:p w:rsidR="003575F5" w:rsidRDefault="003575F5">
                    <w:pPr>
                      <w:rPr>
                        <w:sz w:val="20"/>
                      </w:rPr>
                    </w:pPr>
                    <w:r>
                      <w:rPr>
                        <w:sz w:val="20"/>
                      </w:rPr>
                      <w:t>10</w:t>
                    </w:r>
                  </w:p>
                </w:txbxContent>
              </v:textbox>
            </v:shape>
            <v:shape id="_x0000_s1342" type="#_x0000_t202" style="position:absolute;left:8398;top:-3505;width:1017;height:428" filled="f" stroked="f">
              <v:textbox style="mso-next-textbox:#_x0000_s1342" inset="0,0,0,0">
                <w:txbxContent>
                  <w:p w:rsidR="003575F5" w:rsidRDefault="003575F5">
                    <w:pPr>
                      <w:tabs>
                        <w:tab w:val="left" w:pos="771"/>
                      </w:tabs>
                      <w:spacing w:before="17"/>
                      <w:rPr>
                        <w:b/>
                        <w:sz w:val="20"/>
                      </w:rPr>
                    </w:pPr>
                    <w:r>
                      <w:rPr>
                        <w:b/>
                        <w:sz w:val="20"/>
                      </w:rPr>
                      <w:t>35.4</w:t>
                    </w:r>
                    <w:r>
                      <w:rPr>
                        <w:b/>
                        <w:sz w:val="20"/>
                      </w:rPr>
                      <w:tab/>
                    </w:r>
                    <w:r>
                      <w:rPr>
                        <w:b/>
                        <w:position w:val="-14"/>
                        <w:sz w:val="20"/>
                      </w:rPr>
                      <w:t>33</w:t>
                    </w:r>
                  </w:p>
                </w:txbxContent>
              </v:textbox>
            </v:shape>
            <v:shape id="_x0000_s1341" type="#_x0000_t202" style="position:absolute;left:2176;top:-4105;width:246;height:822" filled="f" stroked="f">
              <v:textbox style="mso-next-textbox:#_x0000_s1341" inset="0,0,0,0">
                <w:txbxContent>
                  <w:p w:rsidR="003575F5" w:rsidRDefault="003575F5">
                    <w:pPr>
                      <w:spacing w:before="16"/>
                      <w:rPr>
                        <w:sz w:val="20"/>
                      </w:rPr>
                    </w:pPr>
                    <w:r>
                      <w:rPr>
                        <w:sz w:val="20"/>
                      </w:rPr>
                      <w:t>50</w:t>
                    </w:r>
                  </w:p>
                  <w:p w:rsidR="003575F5" w:rsidRDefault="003575F5">
                    <w:pPr>
                      <w:spacing w:before="11"/>
                      <w:rPr>
                        <w:sz w:val="27"/>
                      </w:rPr>
                    </w:pPr>
                  </w:p>
                  <w:p w:rsidR="003575F5" w:rsidRDefault="003575F5">
                    <w:pPr>
                      <w:rPr>
                        <w:sz w:val="20"/>
                      </w:rPr>
                    </w:pPr>
                    <w:r>
                      <w:rPr>
                        <w:sz w:val="20"/>
                      </w:rPr>
                      <w:t>40</w:t>
                    </w:r>
                  </w:p>
                </w:txbxContent>
              </v:textbox>
            </v:shape>
            <v:shape id="_x0000_s1340" type="#_x0000_t202" style="position:absolute;left:6661;top:-4885;width:246;height:281" filled="f" stroked="f">
              <v:textbox style="mso-next-textbox:#_x0000_s1340" inset="0,0,0,0">
                <w:txbxContent>
                  <w:p w:rsidR="003575F5" w:rsidRDefault="003575F5">
                    <w:pPr>
                      <w:spacing w:before="17"/>
                      <w:rPr>
                        <w:b/>
                        <w:sz w:val="20"/>
                      </w:rPr>
                    </w:pPr>
                    <w:r>
                      <w:rPr>
                        <w:b/>
                        <w:sz w:val="20"/>
                      </w:rPr>
                      <w:t>60</w:t>
                    </w:r>
                  </w:p>
                </w:txbxContent>
              </v:textbox>
            </v:shape>
            <v:shape id="_x0000_s1339" type="#_x0000_t202" style="position:absolute;left:5810;top:-4762;width:414;height:281" filled="f" stroked="f">
              <v:textbox style="mso-next-textbox:#_x0000_s1339" inset="0,0,0,0">
                <w:txbxContent>
                  <w:p w:rsidR="003575F5" w:rsidRDefault="003575F5">
                    <w:pPr>
                      <w:spacing w:before="17"/>
                      <w:rPr>
                        <w:b/>
                        <w:sz w:val="20"/>
                      </w:rPr>
                    </w:pPr>
                    <w:r>
                      <w:rPr>
                        <w:b/>
                        <w:sz w:val="20"/>
                      </w:rPr>
                      <w:t>58.2</w:t>
                    </w:r>
                  </w:p>
                </w:txbxContent>
              </v:textbox>
            </v:shape>
            <v:shape id="_x0000_s1338" type="#_x0000_t202" style="position:absolute;left:2176;top:-5209;width:246;height:822" filled="f" stroked="f">
              <v:textbox style="mso-next-textbox:#_x0000_s1338" inset="0,0,0,0">
                <w:txbxContent>
                  <w:p w:rsidR="003575F5" w:rsidRDefault="003575F5">
                    <w:pPr>
                      <w:spacing w:before="16"/>
                      <w:rPr>
                        <w:sz w:val="20"/>
                      </w:rPr>
                    </w:pPr>
                    <w:r>
                      <w:rPr>
                        <w:sz w:val="20"/>
                      </w:rPr>
                      <w:t>70</w:t>
                    </w:r>
                  </w:p>
                  <w:p w:rsidR="003575F5" w:rsidRDefault="003575F5">
                    <w:pPr>
                      <w:spacing w:before="11"/>
                      <w:rPr>
                        <w:sz w:val="27"/>
                      </w:rPr>
                    </w:pPr>
                  </w:p>
                  <w:p w:rsidR="003575F5" w:rsidRDefault="003575F5">
                    <w:pPr>
                      <w:rPr>
                        <w:sz w:val="20"/>
                      </w:rPr>
                    </w:pPr>
                    <w:r>
                      <w:rPr>
                        <w:sz w:val="20"/>
                      </w:rPr>
                      <w:t>60</w:t>
                    </w:r>
                  </w:p>
                </w:txbxContent>
              </v:textbox>
            </v:shape>
            <w10:wrap anchorx="page"/>
          </v:group>
        </w:pict>
      </w:r>
      <w:r>
        <w:t xml:space="preserve">The </w:t>
      </w:r>
      <w:r>
        <w:rPr>
          <w:i/>
        </w:rPr>
        <w:t xml:space="preserve">CSD 2017 </w:t>
      </w:r>
      <w:r>
        <w:t>study showed that people with a seeing disability represented 5.4% of the population over the age of 15, while the percentage of people over the age of 65 with a seeing disability was almost double this number at 9.7%. The development of new technologies for people with a seeing disability needs to take into account the</w:t>
      </w:r>
    </w:p>
    <w:p w:rsidR="00183E08" w:rsidRDefault="003575F5">
      <w:pPr>
        <w:pStyle w:val="BodyText"/>
        <w:spacing w:line="278" w:lineRule="auto"/>
        <w:ind w:left="263" w:right="1584"/>
      </w:pPr>
      <w:r>
        <w:t>fact that one third of people with a seeing disability are over the age of 65 and that this percentage is increasing due to the aging of the population in total and the fact that most major eye diseases causing vision loss are diseases associated with aging. The development of new assistive technologies can play a major role in ameliorating the negative consequences that vision loss may bring to people in their later years.</w:t>
      </w:r>
    </w:p>
    <w:p w:rsidR="00183E08" w:rsidRDefault="00183E08">
      <w:pPr>
        <w:spacing w:line="278" w:lineRule="auto"/>
        <w:sectPr w:rsidR="00183E08">
          <w:pgSz w:w="12240" w:h="15840"/>
          <w:pgMar w:top="1240" w:right="0" w:bottom="920" w:left="1220" w:header="357" w:footer="739" w:gutter="0"/>
          <w:cols w:space="720"/>
        </w:sectPr>
      </w:pPr>
    </w:p>
    <w:p w:rsidR="00183E08" w:rsidRDefault="003575F5" w:rsidP="00327793">
      <w:pPr>
        <w:pStyle w:val="Heading2"/>
        <w:numPr>
          <w:ilvl w:val="0"/>
          <w:numId w:val="13"/>
        </w:numPr>
        <w:tabs>
          <w:tab w:val="left" w:pos="842"/>
        </w:tabs>
      </w:pPr>
      <w:bookmarkStart w:id="6" w:name="_bookmark6"/>
      <w:bookmarkEnd w:id="6"/>
      <w:r>
        <w:rPr>
          <w:color w:val="214498"/>
        </w:rPr>
        <w:lastRenderedPageBreak/>
        <w:t>Comparison of Findings from</w:t>
      </w:r>
      <w:r>
        <w:rPr>
          <w:color w:val="214498"/>
          <w:spacing w:val="-4"/>
        </w:rPr>
        <w:t xml:space="preserve"> </w:t>
      </w:r>
      <w:r>
        <w:rPr>
          <w:color w:val="214498"/>
        </w:rPr>
        <w:t>the</w:t>
      </w:r>
    </w:p>
    <w:p w:rsidR="00183E08" w:rsidRDefault="003575F5">
      <w:pPr>
        <w:spacing w:before="26"/>
        <w:ind w:left="263"/>
        <w:rPr>
          <w:b/>
          <w:i/>
          <w:sz w:val="52"/>
        </w:rPr>
      </w:pPr>
      <w:r>
        <w:rPr>
          <w:b/>
          <w:i/>
          <w:color w:val="214498"/>
          <w:sz w:val="52"/>
        </w:rPr>
        <w:t xml:space="preserve">CSD 2012 </w:t>
      </w:r>
      <w:r>
        <w:rPr>
          <w:b/>
          <w:color w:val="214498"/>
          <w:sz w:val="52"/>
        </w:rPr>
        <w:t xml:space="preserve">to the New </w:t>
      </w:r>
      <w:r>
        <w:rPr>
          <w:b/>
          <w:i/>
          <w:color w:val="214498"/>
          <w:sz w:val="52"/>
        </w:rPr>
        <w:t>CSD 2017</w:t>
      </w:r>
    </w:p>
    <w:p w:rsidR="00183E08" w:rsidRDefault="00183E08">
      <w:pPr>
        <w:pStyle w:val="BodyText"/>
        <w:spacing w:before="4"/>
        <w:rPr>
          <w:b/>
          <w:i/>
          <w:sz w:val="59"/>
        </w:rPr>
      </w:pPr>
    </w:p>
    <w:p w:rsidR="00183E08" w:rsidRDefault="003575F5">
      <w:pPr>
        <w:pStyle w:val="Heading4"/>
        <w:numPr>
          <w:ilvl w:val="0"/>
          <w:numId w:val="3"/>
        </w:numPr>
        <w:tabs>
          <w:tab w:val="left" w:pos="575"/>
        </w:tabs>
      </w:pPr>
      <w:r>
        <w:t>Blindness and Visual Impairment in</w:t>
      </w:r>
      <w:r>
        <w:rPr>
          <w:spacing w:val="-4"/>
        </w:rPr>
        <w:t xml:space="preserve"> </w:t>
      </w:r>
      <w:r>
        <w:t>Canada</w:t>
      </w:r>
    </w:p>
    <w:p w:rsidR="00183E08" w:rsidRDefault="003575F5">
      <w:pPr>
        <w:pStyle w:val="BodyText"/>
        <w:spacing w:before="216" w:line="278" w:lineRule="auto"/>
        <w:ind w:left="263" w:right="1227"/>
      </w:pPr>
      <w:r>
        <w:t xml:space="preserve">The </w:t>
      </w:r>
      <w:r>
        <w:rPr>
          <w:i/>
        </w:rPr>
        <w:t xml:space="preserve">CSD 2017 </w:t>
      </w:r>
      <w:r>
        <w:t xml:space="preserve">showed that 5.4% of the population aged 15 or older (1.5 million people) had a seeing disability. This represents an extremely large increase in the previously reported number in </w:t>
      </w:r>
      <w:r>
        <w:rPr>
          <w:i/>
        </w:rPr>
        <w:t>CSD 2012</w:t>
      </w:r>
      <w:r>
        <w:t>, which was 756,000 people or 2.8% of the population.</w:t>
      </w:r>
    </w:p>
    <w:p w:rsidR="00183E08" w:rsidRDefault="003575F5">
      <w:pPr>
        <w:pStyle w:val="BodyText"/>
        <w:spacing w:line="278" w:lineRule="auto"/>
        <w:ind w:left="263" w:right="1590"/>
        <w:jc w:val="both"/>
      </w:pPr>
      <w:r>
        <w:t xml:space="preserve">This large increase can be mainly attributed to the change in methodology used by the </w:t>
      </w:r>
      <w:r>
        <w:rPr>
          <w:i/>
        </w:rPr>
        <w:t>CSD 2017</w:t>
      </w:r>
      <w:r>
        <w:t xml:space="preserve">. In fact, the </w:t>
      </w:r>
      <w:r>
        <w:rPr>
          <w:i/>
        </w:rPr>
        <w:t xml:space="preserve">CSD 2017 </w:t>
      </w:r>
      <w:r>
        <w:t xml:space="preserve">cautions against comparing the </w:t>
      </w:r>
      <w:r>
        <w:rPr>
          <w:i/>
        </w:rPr>
        <w:t xml:space="preserve">CSD 2017 </w:t>
      </w:r>
      <w:r>
        <w:t xml:space="preserve">numbers for people with a seeing disability to those of the </w:t>
      </w:r>
      <w:r>
        <w:rPr>
          <w:i/>
        </w:rPr>
        <w:t>CSD 2012</w:t>
      </w:r>
      <w:r>
        <w:t>.</w:t>
      </w:r>
    </w:p>
    <w:p w:rsidR="00183E08" w:rsidRDefault="00183E08">
      <w:pPr>
        <w:pStyle w:val="BodyText"/>
        <w:spacing w:before="3"/>
        <w:rPr>
          <w:sz w:val="31"/>
        </w:rPr>
      </w:pPr>
    </w:p>
    <w:p w:rsidR="00183E08" w:rsidRDefault="003575F5">
      <w:pPr>
        <w:pStyle w:val="BodyText"/>
        <w:spacing w:line="278" w:lineRule="auto"/>
        <w:ind w:left="263" w:right="1679"/>
      </w:pPr>
      <w:r>
        <w:t>It is difficult to know whether this number is an accurate reflection of the number of people with a seeing disability in Canada. There has been no full-scale population health study on vision loss conducted in Canada. The epidemiological data that does exist has largely been projected from major population health studies conducted in other countries. The results from the various studies are shown in Table 1. What is immediately clear from the great variation in estimates of vision loss in Canada is that there is a serious need for a Canadian population health study in order to improve planning for eye care and for programs such as the ATP.</w:t>
      </w:r>
    </w:p>
    <w:p w:rsidR="00183E08" w:rsidRDefault="00183E08">
      <w:pPr>
        <w:spacing w:line="278" w:lineRule="auto"/>
        <w:sectPr w:rsidR="00183E08">
          <w:pgSz w:w="12240" w:h="15840"/>
          <w:pgMar w:top="1240" w:right="0" w:bottom="920" w:left="1220" w:header="357" w:footer="739" w:gutter="0"/>
          <w:cols w:space="720"/>
        </w:sectPr>
      </w:pPr>
    </w:p>
    <w:p w:rsidR="00183E08" w:rsidRDefault="003575F5">
      <w:pPr>
        <w:pStyle w:val="Heading5"/>
        <w:spacing w:before="163"/>
      </w:pPr>
      <w:r>
        <w:lastRenderedPageBreak/>
        <w:t>Table 1. Studies on Prevalence of Visual Impairment in Canada</w:t>
      </w:r>
    </w:p>
    <w:p w:rsidR="00183E08" w:rsidRDefault="00183E08">
      <w:pPr>
        <w:pStyle w:val="BodyText"/>
        <w:rPr>
          <w:b/>
          <w:sz w:val="20"/>
        </w:rPr>
      </w:pPr>
    </w:p>
    <w:p w:rsidR="00183E08" w:rsidRDefault="00183E08">
      <w:pPr>
        <w:pStyle w:val="BodyText"/>
        <w:spacing w:before="6"/>
        <w:rPr>
          <w:b/>
          <w:sz w:val="14"/>
        </w:rPr>
      </w:pPr>
    </w:p>
    <w:tbl>
      <w:tblPr>
        <w:tblW w:w="0" w:type="auto"/>
        <w:tblInd w:w="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16"/>
        <w:gridCol w:w="1844"/>
        <w:gridCol w:w="2046"/>
        <w:gridCol w:w="2180"/>
      </w:tblGrid>
      <w:tr w:rsidR="00183E08">
        <w:trPr>
          <w:trHeight w:val="2026"/>
        </w:trPr>
        <w:tc>
          <w:tcPr>
            <w:tcW w:w="3216" w:type="dxa"/>
          </w:tcPr>
          <w:p w:rsidR="00183E08" w:rsidRDefault="00183E08">
            <w:pPr>
              <w:pStyle w:val="TableParagraph"/>
              <w:spacing w:before="0"/>
              <w:ind w:left="0"/>
              <w:rPr>
                <w:b/>
                <w:sz w:val="26"/>
              </w:rPr>
            </w:pPr>
          </w:p>
          <w:p w:rsidR="00183E08" w:rsidRDefault="00183E08">
            <w:pPr>
              <w:pStyle w:val="TableParagraph"/>
              <w:spacing w:before="0"/>
              <w:ind w:left="0"/>
              <w:rPr>
                <w:b/>
                <w:sz w:val="26"/>
              </w:rPr>
            </w:pPr>
          </w:p>
          <w:p w:rsidR="00183E08" w:rsidRDefault="00183E08">
            <w:pPr>
              <w:pStyle w:val="TableParagraph"/>
              <w:spacing w:before="1"/>
              <w:ind w:left="0"/>
              <w:rPr>
                <w:b/>
                <w:sz w:val="24"/>
              </w:rPr>
            </w:pPr>
          </w:p>
          <w:p w:rsidR="00183E08" w:rsidRDefault="003575F5">
            <w:pPr>
              <w:pStyle w:val="TableParagraph"/>
              <w:spacing w:before="0"/>
              <w:ind w:left="270"/>
              <w:rPr>
                <w:b/>
                <w:sz w:val="24"/>
              </w:rPr>
            </w:pPr>
            <w:r>
              <w:rPr>
                <w:b/>
                <w:sz w:val="24"/>
              </w:rPr>
              <w:t>Study</w:t>
            </w:r>
          </w:p>
        </w:tc>
        <w:tc>
          <w:tcPr>
            <w:tcW w:w="1844" w:type="dxa"/>
          </w:tcPr>
          <w:p w:rsidR="00183E08" w:rsidRDefault="00183E08">
            <w:pPr>
              <w:pStyle w:val="TableParagraph"/>
              <w:spacing w:before="0"/>
              <w:ind w:left="0"/>
              <w:rPr>
                <w:b/>
                <w:sz w:val="26"/>
              </w:rPr>
            </w:pPr>
          </w:p>
          <w:p w:rsidR="00183E08" w:rsidRDefault="00183E08">
            <w:pPr>
              <w:pStyle w:val="TableParagraph"/>
              <w:spacing w:before="0"/>
              <w:ind w:left="0"/>
              <w:rPr>
                <w:b/>
                <w:sz w:val="26"/>
              </w:rPr>
            </w:pPr>
          </w:p>
          <w:p w:rsidR="00183E08" w:rsidRDefault="00183E08">
            <w:pPr>
              <w:pStyle w:val="TableParagraph"/>
              <w:spacing w:before="1"/>
              <w:ind w:left="0"/>
              <w:rPr>
                <w:b/>
                <w:sz w:val="24"/>
              </w:rPr>
            </w:pPr>
          </w:p>
          <w:p w:rsidR="00183E08" w:rsidRDefault="003575F5">
            <w:pPr>
              <w:pStyle w:val="TableParagraph"/>
              <w:spacing w:before="0"/>
              <w:ind w:left="269"/>
              <w:rPr>
                <w:b/>
                <w:sz w:val="24"/>
              </w:rPr>
            </w:pPr>
            <w:r>
              <w:rPr>
                <w:b/>
                <w:sz w:val="24"/>
              </w:rPr>
              <w:t>Age Group</w:t>
            </w:r>
          </w:p>
        </w:tc>
        <w:tc>
          <w:tcPr>
            <w:tcW w:w="2046" w:type="dxa"/>
          </w:tcPr>
          <w:p w:rsidR="00183E08" w:rsidRDefault="00183E08">
            <w:pPr>
              <w:pStyle w:val="TableParagraph"/>
              <w:spacing w:before="0"/>
              <w:ind w:left="0"/>
              <w:rPr>
                <w:b/>
                <w:sz w:val="26"/>
              </w:rPr>
            </w:pPr>
          </w:p>
          <w:p w:rsidR="00183E08" w:rsidRDefault="003575F5">
            <w:pPr>
              <w:pStyle w:val="TableParagraph"/>
              <w:spacing w:before="0" w:line="249" w:lineRule="auto"/>
              <w:ind w:left="268" w:right="448"/>
              <w:jc w:val="both"/>
              <w:rPr>
                <w:b/>
                <w:sz w:val="24"/>
              </w:rPr>
            </w:pPr>
            <w:r>
              <w:rPr>
                <w:b/>
                <w:sz w:val="24"/>
              </w:rPr>
              <w:t>Number of Canadians with Visual Impairment (Thousand)</w:t>
            </w:r>
          </w:p>
        </w:tc>
        <w:tc>
          <w:tcPr>
            <w:tcW w:w="2180" w:type="dxa"/>
          </w:tcPr>
          <w:p w:rsidR="00183E08" w:rsidRDefault="00183E08">
            <w:pPr>
              <w:pStyle w:val="TableParagraph"/>
              <w:spacing w:before="0"/>
              <w:ind w:left="0"/>
              <w:rPr>
                <w:b/>
                <w:sz w:val="26"/>
              </w:rPr>
            </w:pPr>
          </w:p>
          <w:p w:rsidR="00183E08" w:rsidRDefault="003575F5">
            <w:pPr>
              <w:pStyle w:val="TableParagraph"/>
              <w:spacing w:before="0" w:line="249" w:lineRule="auto"/>
              <w:ind w:left="267" w:right="579"/>
              <w:rPr>
                <w:b/>
                <w:sz w:val="24"/>
              </w:rPr>
            </w:pPr>
            <w:r>
              <w:rPr>
                <w:b/>
                <w:sz w:val="24"/>
              </w:rPr>
              <w:t>% of Age Group Studied with Visual Impairment</w:t>
            </w:r>
          </w:p>
        </w:tc>
      </w:tr>
      <w:tr w:rsidR="00183E08">
        <w:trPr>
          <w:trHeight w:val="982"/>
        </w:trPr>
        <w:tc>
          <w:tcPr>
            <w:tcW w:w="3216" w:type="dxa"/>
          </w:tcPr>
          <w:p w:rsidR="00183E08" w:rsidRDefault="003575F5">
            <w:pPr>
              <w:pStyle w:val="TableParagraph"/>
              <w:spacing w:before="209" w:line="249" w:lineRule="auto"/>
              <w:ind w:left="270" w:right="731"/>
              <w:rPr>
                <w:i/>
                <w:sz w:val="24"/>
              </w:rPr>
            </w:pPr>
            <w:r>
              <w:rPr>
                <w:i/>
                <w:sz w:val="24"/>
              </w:rPr>
              <w:t>Canadian Survey on Disability 2017</w:t>
            </w:r>
          </w:p>
        </w:tc>
        <w:tc>
          <w:tcPr>
            <w:tcW w:w="1844" w:type="dxa"/>
          </w:tcPr>
          <w:p w:rsidR="00183E08" w:rsidRDefault="00183E08">
            <w:pPr>
              <w:pStyle w:val="TableParagraph"/>
              <w:spacing w:before="8"/>
              <w:ind w:left="0"/>
              <w:rPr>
                <w:b/>
                <w:sz w:val="30"/>
              </w:rPr>
            </w:pPr>
          </w:p>
          <w:p w:rsidR="00183E08" w:rsidRDefault="003575F5">
            <w:pPr>
              <w:pStyle w:val="TableParagraph"/>
              <w:spacing w:before="0"/>
              <w:ind w:left="269"/>
              <w:rPr>
                <w:sz w:val="24"/>
              </w:rPr>
            </w:pPr>
            <w:r>
              <w:rPr>
                <w:sz w:val="24"/>
              </w:rPr>
              <w:t>&gt; 15</w:t>
            </w:r>
          </w:p>
        </w:tc>
        <w:tc>
          <w:tcPr>
            <w:tcW w:w="2046" w:type="dxa"/>
          </w:tcPr>
          <w:p w:rsidR="00183E08" w:rsidRDefault="00183E08">
            <w:pPr>
              <w:pStyle w:val="TableParagraph"/>
              <w:spacing w:before="8"/>
              <w:ind w:left="0"/>
              <w:rPr>
                <w:b/>
                <w:sz w:val="30"/>
              </w:rPr>
            </w:pPr>
          </w:p>
          <w:p w:rsidR="00183E08" w:rsidRDefault="003575F5">
            <w:pPr>
              <w:pStyle w:val="TableParagraph"/>
              <w:spacing w:before="0"/>
              <w:ind w:left="268"/>
              <w:rPr>
                <w:sz w:val="24"/>
              </w:rPr>
            </w:pPr>
            <w:r>
              <w:rPr>
                <w:sz w:val="24"/>
              </w:rPr>
              <w:t>1,520</w:t>
            </w:r>
          </w:p>
        </w:tc>
        <w:tc>
          <w:tcPr>
            <w:tcW w:w="2180" w:type="dxa"/>
          </w:tcPr>
          <w:p w:rsidR="00183E08" w:rsidRDefault="00183E08">
            <w:pPr>
              <w:pStyle w:val="TableParagraph"/>
              <w:spacing w:before="8"/>
              <w:ind w:left="0"/>
              <w:rPr>
                <w:b/>
                <w:sz w:val="30"/>
              </w:rPr>
            </w:pPr>
          </w:p>
          <w:p w:rsidR="00183E08" w:rsidRDefault="003575F5">
            <w:pPr>
              <w:pStyle w:val="TableParagraph"/>
              <w:spacing w:before="0"/>
              <w:ind w:left="267"/>
              <w:rPr>
                <w:sz w:val="24"/>
              </w:rPr>
            </w:pPr>
            <w:r>
              <w:rPr>
                <w:sz w:val="24"/>
              </w:rPr>
              <w:t>5.4</w:t>
            </w:r>
          </w:p>
        </w:tc>
      </w:tr>
      <w:tr w:rsidR="00183E08">
        <w:trPr>
          <w:trHeight w:val="982"/>
        </w:trPr>
        <w:tc>
          <w:tcPr>
            <w:tcW w:w="3216" w:type="dxa"/>
          </w:tcPr>
          <w:p w:rsidR="00183E08" w:rsidRDefault="003575F5">
            <w:pPr>
              <w:pStyle w:val="TableParagraph"/>
              <w:spacing w:before="209" w:line="249" w:lineRule="auto"/>
              <w:ind w:left="270" w:right="731"/>
              <w:rPr>
                <w:i/>
                <w:sz w:val="24"/>
              </w:rPr>
            </w:pPr>
            <w:r>
              <w:rPr>
                <w:i/>
                <w:sz w:val="24"/>
              </w:rPr>
              <w:t>Canadian Survey on Disability 2012</w:t>
            </w:r>
          </w:p>
        </w:tc>
        <w:tc>
          <w:tcPr>
            <w:tcW w:w="1844" w:type="dxa"/>
          </w:tcPr>
          <w:p w:rsidR="00183E08" w:rsidRDefault="00183E08">
            <w:pPr>
              <w:pStyle w:val="TableParagraph"/>
              <w:spacing w:before="8"/>
              <w:ind w:left="0"/>
              <w:rPr>
                <w:b/>
                <w:sz w:val="30"/>
              </w:rPr>
            </w:pPr>
          </w:p>
          <w:p w:rsidR="00183E08" w:rsidRDefault="003575F5">
            <w:pPr>
              <w:pStyle w:val="TableParagraph"/>
              <w:spacing w:before="0"/>
              <w:ind w:left="269"/>
              <w:rPr>
                <w:sz w:val="24"/>
              </w:rPr>
            </w:pPr>
            <w:r>
              <w:rPr>
                <w:sz w:val="24"/>
              </w:rPr>
              <w:t>&gt;15</w:t>
            </w:r>
          </w:p>
        </w:tc>
        <w:tc>
          <w:tcPr>
            <w:tcW w:w="2046" w:type="dxa"/>
          </w:tcPr>
          <w:p w:rsidR="00183E08" w:rsidRDefault="00183E08">
            <w:pPr>
              <w:pStyle w:val="TableParagraph"/>
              <w:spacing w:before="8"/>
              <w:ind w:left="0"/>
              <w:rPr>
                <w:b/>
                <w:sz w:val="30"/>
              </w:rPr>
            </w:pPr>
          </w:p>
          <w:p w:rsidR="00183E08" w:rsidRDefault="003575F5">
            <w:pPr>
              <w:pStyle w:val="TableParagraph"/>
              <w:spacing w:before="0"/>
              <w:ind w:left="268"/>
              <w:rPr>
                <w:sz w:val="24"/>
              </w:rPr>
            </w:pPr>
            <w:r>
              <w:rPr>
                <w:sz w:val="24"/>
              </w:rPr>
              <w:t>756</w:t>
            </w:r>
          </w:p>
        </w:tc>
        <w:tc>
          <w:tcPr>
            <w:tcW w:w="2180" w:type="dxa"/>
          </w:tcPr>
          <w:p w:rsidR="00183E08" w:rsidRDefault="00183E08">
            <w:pPr>
              <w:pStyle w:val="TableParagraph"/>
              <w:spacing w:before="8"/>
              <w:ind w:left="0"/>
              <w:rPr>
                <w:b/>
                <w:sz w:val="30"/>
              </w:rPr>
            </w:pPr>
          </w:p>
          <w:p w:rsidR="00183E08" w:rsidRDefault="003575F5">
            <w:pPr>
              <w:pStyle w:val="TableParagraph"/>
              <w:spacing w:before="0"/>
              <w:ind w:left="267"/>
              <w:rPr>
                <w:sz w:val="24"/>
              </w:rPr>
            </w:pPr>
            <w:r>
              <w:rPr>
                <w:sz w:val="24"/>
              </w:rPr>
              <w:t>2.8</w:t>
            </w:r>
          </w:p>
        </w:tc>
      </w:tr>
      <w:tr w:rsidR="00183E08">
        <w:trPr>
          <w:trHeight w:val="2422"/>
        </w:trPr>
        <w:tc>
          <w:tcPr>
            <w:tcW w:w="3216" w:type="dxa"/>
          </w:tcPr>
          <w:p w:rsidR="00183E08" w:rsidRDefault="003575F5">
            <w:pPr>
              <w:pStyle w:val="TableParagraph"/>
              <w:spacing w:before="209" w:line="249" w:lineRule="auto"/>
              <w:ind w:left="270" w:right="495"/>
              <w:rPr>
                <w:i/>
                <w:sz w:val="14"/>
              </w:rPr>
            </w:pPr>
            <w:r>
              <w:rPr>
                <w:i/>
                <w:sz w:val="24"/>
              </w:rPr>
              <w:t>Prevalence and Determinants of Visual Impairment in Canada: Cross-Sectional Data from the Canadian Longitudinal Study on Aging</w:t>
            </w:r>
            <w:r>
              <w:rPr>
                <w:i/>
                <w:position w:val="8"/>
                <w:sz w:val="14"/>
              </w:rPr>
              <w:t>19</w:t>
            </w:r>
          </w:p>
        </w:tc>
        <w:tc>
          <w:tcPr>
            <w:tcW w:w="1844" w:type="dxa"/>
          </w:tcPr>
          <w:p w:rsidR="00183E08" w:rsidRDefault="00183E08">
            <w:pPr>
              <w:pStyle w:val="TableParagraph"/>
              <w:spacing w:before="0"/>
              <w:ind w:left="0"/>
              <w:rPr>
                <w:b/>
                <w:sz w:val="26"/>
              </w:rPr>
            </w:pPr>
          </w:p>
          <w:p w:rsidR="00183E08" w:rsidRDefault="00183E08">
            <w:pPr>
              <w:pStyle w:val="TableParagraph"/>
              <w:spacing w:before="0"/>
              <w:ind w:left="0"/>
              <w:rPr>
                <w:b/>
                <w:sz w:val="26"/>
              </w:rPr>
            </w:pPr>
          </w:p>
          <w:p w:rsidR="00183E08" w:rsidRDefault="00183E08">
            <w:pPr>
              <w:pStyle w:val="TableParagraph"/>
              <w:spacing w:before="0"/>
              <w:ind w:left="0"/>
              <w:rPr>
                <w:b/>
                <w:sz w:val="26"/>
              </w:rPr>
            </w:pPr>
          </w:p>
          <w:p w:rsidR="00183E08" w:rsidRDefault="003575F5">
            <w:pPr>
              <w:pStyle w:val="TableParagraph"/>
              <w:spacing w:before="176"/>
              <w:ind w:left="269"/>
              <w:rPr>
                <w:sz w:val="24"/>
              </w:rPr>
            </w:pPr>
            <w:r>
              <w:rPr>
                <w:sz w:val="24"/>
              </w:rPr>
              <w:t>45–85</w:t>
            </w:r>
          </w:p>
        </w:tc>
        <w:tc>
          <w:tcPr>
            <w:tcW w:w="2046" w:type="dxa"/>
          </w:tcPr>
          <w:p w:rsidR="00183E08" w:rsidRDefault="00183E08">
            <w:pPr>
              <w:pStyle w:val="TableParagraph"/>
              <w:spacing w:before="0"/>
              <w:ind w:left="0"/>
              <w:rPr>
                <w:b/>
                <w:sz w:val="26"/>
              </w:rPr>
            </w:pPr>
          </w:p>
          <w:p w:rsidR="00183E08" w:rsidRDefault="00183E08">
            <w:pPr>
              <w:pStyle w:val="TableParagraph"/>
              <w:spacing w:before="0"/>
              <w:ind w:left="0"/>
              <w:rPr>
                <w:b/>
                <w:sz w:val="26"/>
              </w:rPr>
            </w:pPr>
          </w:p>
          <w:p w:rsidR="00183E08" w:rsidRDefault="00183E08">
            <w:pPr>
              <w:pStyle w:val="TableParagraph"/>
              <w:spacing w:before="0"/>
              <w:ind w:left="0"/>
              <w:rPr>
                <w:b/>
                <w:sz w:val="26"/>
              </w:rPr>
            </w:pPr>
          </w:p>
          <w:p w:rsidR="00183E08" w:rsidRDefault="003575F5">
            <w:pPr>
              <w:pStyle w:val="TableParagraph"/>
              <w:spacing w:before="176"/>
              <w:ind w:left="268"/>
              <w:rPr>
                <w:sz w:val="24"/>
              </w:rPr>
            </w:pPr>
            <w:r>
              <w:rPr>
                <w:sz w:val="24"/>
              </w:rPr>
              <w:t>1,000</w:t>
            </w:r>
          </w:p>
        </w:tc>
        <w:tc>
          <w:tcPr>
            <w:tcW w:w="2180" w:type="dxa"/>
          </w:tcPr>
          <w:p w:rsidR="00183E08" w:rsidRDefault="00183E08">
            <w:pPr>
              <w:pStyle w:val="TableParagraph"/>
              <w:spacing w:before="0"/>
              <w:ind w:left="0"/>
              <w:rPr>
                <w:b/>
                <w:sz w:val="26"/>
              </w:rPr>
            </w:pPr>
          </w:p>
          <w:p w:rsidR="00183E08" w:rsidRDefault="00183E08">
            <w:pPr>
              <w:pStyle w:val="TableParagraph"/>
              <w:spacing w:before="0"/>
              <w:ind w:left="0"/>
              <w:rPr>
                <w:b/>
                <w:sz w:val="26"/>
              </w:rPr>
            </w:pPr>
          </w:p>
          <w:p w:rsidR="00183E08" w:rsidRDefault="00183E08">
            <w:pPr>
              <w:pStyle w:val="TableParagraph"/>
              <w:spacing w:before="0"/>
              <w:ind w:left="0"/>
              <w:rPr>
                <w:b/>
                <w:sz w:val="26"/>
              </w:rPr>
            </w:pPr>
          </w:p>
          <w:p w:rsidR="00183E08" w:rsidRDefault="003575F5">
            <w:pPr>
              <w:pStyle w:val="TableParagraph"/>
              <w:spacing w:before="176"/>
              <w:ind w:left="267"/>
              <w:rPr>
                <w:sz w:val="24"/>
              </w:rPr>
            </w:pPr>
            <w:r>
              <w:rPr>
                <w:sz w:val="24"/>
              </w:rPr>
              <w:t>5.7</w:t>
            </w:r>
          </w:p>
        </w:tc>
      </w:tr>
      <w:tr w:rsidR="00183E08">
        <w:trPr>
          <w:trHeight w:val="982"/>
        </w:trPr>
        <w:tc>
          <w:tcPr>
            <w:tcW w:w="3216" w:type="dxa"/>
          </w:tcPr>
          <w:p w:rsidR="00183E08" w:rsidRDefault="003575F5">
            <w:pPr>
              <w:pStyle w:val="TableParagraph"/>
              <w:spacing w:before="209" w:line="249" w:lineRule="auto"/>
              <w:ind w:left="270" w:right="224"/>
              <w:rPr>
                <w:i/>
                <w:sz w:val="14"/>
              </w:rPr>
            </w:pPr>
            <w:r>
              <w:rPr>
                <w:i/>
                <w:sz w:val="24"/>
              </w:rPr>
              <w:t>The Cost of Vision Loss in Canada 2007</w:t>
            </w:r>
            <w:r>
              <w:rPr>
                <w:i/>
                <w:position w:val="8"/>
                <w:sz w:val="14"/>
              </w:rPr>
              <w:t>20,21</w:t>
            </w:r>
          </w:p>
        </w:tc>
        <w:tc>
          <w:tcPr>
            <w:tcW w:w="1844" w:type="dxa"/>
          </w:tcPr>
          <w:p w:rsidR="00183E08" w:rsidRDefault="003575F5">
            <w:pPr>
              <w:pStyle w:val="TableParagraph"/>
              <w:spacing w:before="209" w:line="249" w:lineRule="auto"/>
              <w:ind w:left="269" w:right="427"/>
              <w:rPr>
                <w:sz w:val="24"/>
              </w:rPr>
            </w:pPr>
            <w:r>
              <w:rPr>
                <w:sz w:val="24"/>
              </w:rPr>
              <w:t>Total population</w:t>
            </w:r>
          </w:p>
        </w:tc>
        <w:tc>
          <w:tcPr>
            <w:tcW w:w="2046" w:type="dxa"/>
          </w:tcPr>
          <w:p w:rsidR="00183E08" w:rsidRDefault="00183E08">
            <w:pPr>
              <w:pStyle w:val="TableParagraph"/>
              <w:spacing w:before="8"/>
              <w:ind w:left="0"/>
              <w:rPr>
                <w:b/>
                <w:sz w:val="30"/>
              </w:rPr>
            </w:pPr>
          </w:p>
          <w:p w:rsidR="00183E08" w:rsidRDefault="003575F5">
            <w:pPr>
              <w:pStyle w:val="TableParagraph"/>
              <w:spacing w:before="0"/>
              <w:ind w:left="268"/>
              <w:rPr>
                <w:sz w:val="14"/>
              </w:rPr>
            </w:pPr>
            <w:r>
              <w:rPr>
                <w:sz w:val="24"/>
              </w:rPr>
              <w:t>817</w:t>
            </w:r>
            <w:r>
              <w:rPr>
                <w:position w:val="8"/>
                <w:sz w:val="14"/>
              </w:rPr>
              <w:t>i</w:t>
            </w:r>
          </w:p>
        </w:tc>
        <w:tc>
          <w:tcPr>
            <w:tcW w:w="2180" w:type="dxa"/>
          </w:tcPr>
          <w:p w:rsidR="00183E08" w:rsidRDefault="00183E08">
            <w:pPr>
              <w:pStyle w:val="TableParagraph"/>
              <w:spacing w:before="8"/>
              <w:ind w:left="0"/>
              <w:rPr>
                <w:b/>
                <w:sz w:val="30"/>
              </w:rPr>
            </w:pPr>
          </w:p>
          <w:p w:rsidR="00183E08" w:rsidRDefault="003575F5">
            <w:pPr>
              <w:pStyle w:val="TableParagraph"/>
              <w:spacing w:before="0"/>
              <w:ind w:left="267"/>
              <w:rPr>
                <w:sz w:val="24"/>
              </w:rPr>
            </w:pPr>
            <w:r>
              <w:rPr>
                <w:sz w:val="24"/>
              </w:rPr>
              <w:t>2.5</w:t>
            </w:r>
          </w:p>
        </w:tc>
      </w:tr>
      <w:tr w:rsidR="00183E08">
        <w:trPr>
          <w:trHeight w:val="982"/>
        </w:trPr>
        <w:tc>
          <w:tcPr>
            <w:tcW w:w="3216" w:type="dxa"/>
          </w:tcPr>
          <w:p w:rsidR="00183E08" w:rsidRDefault="003575F5">
            <w:pPr>
              <w:pStyle w:val="TableParagraph"/>
              <w:spacing w:before="209" w:line="249" w:lineRule="auto"/>
              <w:ind w:left="270" w:right="678"/>
              <w:rPr>
                <w:sz w:val="14"/>
              </w:rPr>
            </w:pPr>
            <w:r>
              <w:rPr>
                <w:sz w:val="24"/>
              </w:rPr>
              <w:t>National Coalition for Vision Health 2016</w:t>
            </w:r>
            <w:r>
              <w:rPr>
                <w:position w:val="8"/>
                <w:sz w:val="14"/>
              </w:rPr>
              <w:t>22</w:t>
            </w:r>
          </w:p>
        </w:tc>
        <w:tc>
          <w:tcPr>
            <w:tcW w:w="1844" w:type="dxa"/>
          </w:tcPr>
          <w:p w:rsidR="00183E08" w:rsidRDefault="00183E08">
            <w:pPr>
              <w:pStyle w:val="TableParagraph"/>
              <w:spacing w:before="8"/>
              <w:ind w:left="0"/>
              <w:rPr>
                <w:b/>
                <w:sz w:val="30"/>
              </w:rPr>
            </w:pPr>
          </w:p>
          <w:p w:rsidR="00183E08" w:rsidRDefault="003575F5">
            <w:pPr>
              <w:pStyle w:val="TableParagraph"/>
              <w:spacing w:before="0"/>
              <w:ind w:left="269"/>
              <w:rPr>
                <w:sz w:val="24"/>
              </w:rPr>
            </w:pPr>
            <w:r>
              <w:rPr>
                <w:sz w:val="24"/>
              </w:rPr>
              <w:t>&gt;40</w:t>
            </w:r>
          </w:p>
        </w:tc>
        <w:tc>
          <w:tcPr>
            <w:tcW w:w="2046" w:type="dxa"/>
          </w:tcPr>
          <w:p w:rsidR="00183E08" w:rsidRDefault="00183E08">
            <w:pPr>
              <w:pStyle w:val="TableParagraph"/>
              <w:spacing w:before="8"/>
              <w:ind w:left="0"/>
              <w:rPr>
                <w:b/>
                <w:sz w:val="30"/>
              </w:rPr>
            </w:pPr>
          </w:p>
          <w:p w:rsidR="00183E08" w:rsidRDefault="003575F5">
            <w:pPr>
              <w:pStyle w:val="TableParagraph"/>
              <w:spacing w:before="0"/>
              <w:ind w:left="268"/>
              <w:rPr>
                <w:sz w:val="24"/>
              </w:rPr>
            </w:pPr>
            <w:r>
              <w:rPr>
                <w:sz w:val="24"/>
              </w:rPr>
              <w:t>483</w:t>
            </w:r>
          </w:p>
        </w:tc>
        <w:tc>
          <w:tcPr>
            <w:tcW w:w="2180" w:type="dxa"/>
          </w:tcPr>
          <w:p w:rsidR="00183E08" w:rsidRDefault="00183E08">
            <w:pPr>
              <w:pStyle w:val="TableParagraph"/>
              <w:spacing w:before="8"/>
              <w:ind w:left="0"/>
              <w:rPr>
                <w:b/>
                <w:sz w:val="30"/>
              </w:rPr>
            </w:pPr>
          </w:p>
          <w:p w:rsidR="00183E08" w:rsidRDefault="003575F5">
            <w:pPr>
              <w:pStyle w:val="TableParagraph"/>
              <w:spacing w:before="0"/>
              <w:ind w:left="267"/>
              <w:rPr>
                <w:sz w:val="24"/>
              </w:rPr>
            </w:pPr>
            <w:r>
              <w:rPr>
                <w:sz w:val="24"/>
              </w:rPr>
              <w:t>2.6</w:t>
            </w:r>
          </w:p>
        </w:tc>
      </w:tr>
    </w:tbl>
    <w:p w:rsidR="00183E08" w:rsidRDefault="00183E08">
      <w:pPr>
        <w:pStyle w:val="BodyText"/>
        <w:rPr>
          <w:b/>
          <w:sz w:val="20"/>
        </w:rPr>
      </w:pPr>
    </w:p>
    <w:p w:rsidR="00183E08" w:rsidRDefault="00183E08">
      <w:pPr>
        <w:pStyle w:val="BodyText"/>
        <w:rPr>
          <w:b/>
          <w:sz w:val="20"/>
        </w:rPr>
      </w:pPr>
    </w:p>
    <w:p w:rsidR="00183E08" w:rsidRDefault="003575F5">
      <w:pPr>
        <w:pStyle w:val="BodyText"/>
        <w:spacing w:before="9"/>
        <w:rPr>
          <w:b/>
          <w:sz w:val="17"/>
        </w:rPr>
      </w:pPr>
      <w:r>
        <w:pict>
          <v:shape id="_x0000_s1336" style="position:absolute;margin-left:74.15pt;margin-top:12.7pt;width:1in;height:.1pt;z-index:-251612160;mso-wrap-distance-left:0;mso-wrap-distance-right:0;mso-position-horizontal-relative:page" coordorigin="1483,254" coordsize="1440,0" path="m1483,254r1440,e" filled="f" strokeweight="1pt">
            <v:path arrowok="t"/>
            <w10:wrap type="topAndBottom" anchorx="page"/>
          </v:shape>
        </w:pict>
      </w:r>
    </w:p>
    <w:p w:rsidR="00183E08" w:rsidRDefault="003575F5">
      <w:pPr>
        <w:pStyle w:val="ListParagraph"/>
        <w:numPr>
          <w:ilvl w:val="0"/>
          <w:numId w:val="8"/>
        </w:numPr>
        <w:tabs>
          <w:tab w:val="left" w:pos="531"/>
        </w:tabs>
        <w:spacing w:before="13" w:line="249" w:lineRule="auto"/>
        <w:ind w:left="623" w:right="2062" w:hanging="360"/>
        <w:jc w:val="left"/>
        <w:rPr>
          <w:sz w:val="20"/>
        </w:rPr>
      </w:pPr>
      <w:r>
        <w:rPr>
          <w:color w:val="6D6E71"/>
          <w:sz w:val="20"/>
        </w:rPr>
        <w:t>Aljied, Rumaisa, Marie-Josée Aubin, Ralf Buhrmann, Saama Sabeti, and Ellen E. Freeman. “Prevalence</w:t>
      </w:r>
      <w:r>
        <w:rPr>
          <w:color w:val="6D6E71"/>
          <w:spacing w:val="-4"/>
          <w:sz w:val="20"/>
        </w:rPr>
        <w:t xml:space="preserve"> </w:t>
      </w:r>
      <w:r>
        <w:rPr>
          <w:color w:val="6D6E71"/>
          <w:sz w:val="20"/>
        </w:rPr>
        <w:t>and</w:t>
      </w:r>
      <w:r>
        <w:rPr>
          <w:color w:val="6D6E71"/>
          <w:spacing w:val="-5"/>
          <w:sz w:val="20"/>
        </w:rPr>
        <w:t xml:space="preserve"> </w:t>
      </w:r>
      <w:r>
        <w:rPr>
          <w:color w:val="6D6E71"/>
          <w:sz w:val="20"/>
        </w:rPr>
        <w:t>Determinants</w:t>
      </w:r>
      <w:r>
        <w:rPr>
          <w:color w:val="6D6E71"/>
          <w:spacing w:val="-5"/>
          <w:sz w:val="20"/>
        </w:rPr>
        <w:t xml:space="preserve"> </w:t>
      </w:r>
      <w:r>
        <w:rPr>
          <w:color w:val="6D6E71"/>
          <w:sz w:val="20"/>
        </w:rPr>
        <w:t>of</w:t>
      </w:r>
      <w:r>
        <w:rPr>
          <w:color w:val="6D6E71"/>
          <w:spacing w:val="-5"/>
          <w:sz w:val="20"/>
        </w:rPr>
        <w:t xml:space="preserve"> </w:t>
      </w:r>
      <w:r>
        <w:rPr>
          <w:color w:val="6D6E71"/>
          <w:sz w:val="20"/>
        </w:rPr>
        <w:t>Visual</w:t>
      </w:r>
      <w:r>
        <w:rPr>
          <w:color w:val="6D6E71"/>
          <w:spacing w:val="-5"/>
          <w:sz w:val="20"/>
        </w:rPr>
        <w:t xml:space="preserve"> </w:t>
      </w:r>
      <w:r>
        <w:rPr>
          <w:color w:val="6D6E71"/>
          <w:sz w:val="20"/>
        </w:rPr>
        <w:t>Impairment</w:t>
      </w:r>
      <w:r>
        <w:rPr>
          <w:color w:val="6D6E71"/>
          <w:spacing w:val="-4"/>
          <w:sz w:val="20"/>
        </w:rPr>
        <w:t xml:space="preserve"> </w:t>
      </w:r>
      <w:r>
        <w:rPr>
          <w:color w:val="6D6E71"/>
          <w:sz w:val="20"/>
        </w:rPr>
        <w:t>in</w:t>
      </w:r>
      <w:r>
        <w:rPr>
          <w:color w:val="6D6E71"/>
          <w:spacing w:val="-4"/>
          <w:sz w:val="20"/>
        </w:rPr>
        <w:t xml:space="preserve"> </w:t>
      </w:r>
      <w:r>
        <w:rPr>
          <w:color w:val="6D6E71"/>
          <w:sz w:val="20"/>
        </w:rPr>
        <w:t>Canada:</w:t>
      </w:r>
      <w:r>
        <w:rPr>
          <w:color w:val="6D6E71"/>
          <w:spacing w:val="-5"/>
          <w:sz w:val="20"/>
        </w:rPr>
        <w:t xml:space="preserve"> </w:t>
      </w:r>
      <w:r>
        <w:rPr>
          <w:color w:val="6D6E71"/>
          <w:sz w:val="20"/>
        </w:rPr>
        <w:t>Cross-Sectional</w:t>
      </w:r>
      <w:r>
        <w:rPr>
          <w:color w:val="6D6E71"/>
          <w:spacing w:val="-5"/>
          <w:sz w:val="20"/>
        </w:rPr>
        <w:t xml:space="preserve"> </w:t>
      </w:r>
      <w:r>
        <w:rPr>
          <w:color w:val="6D6E71"/>
          <w:sz w:val="20"/>
        </w:rPr>
        <w:t>Data</w:t>
      </w:r>
      <w:r>
        <w:rPr>
          <w:color w:val="6D6E71"/>
          <w:spacing w:val="-5"/>
          <w:sz w:val="20"/>
        </w:rPr>
        <w:t xml:space="preserve"> </w:t>
      </w:r>
      <w:r>
        <w:rPr>
          <w:color w:val="6D6E71"/>
          <w:sz w:val="20"/>
        </w:rPr>
        <w:t>from</w:t>
      </w:r>
      <w:r>
        <w:rPr>
          <w:color w:val="6D6E71"/>
          <w:spacing w:val="-4"/>
          <w:sz w:val="20"/>
        </w:rPr>
        <w:t xml:space="preserve"> </w:t>
      </w:r>
      <w:r>
        <w:rPr>
          <w:color w:val="6D6E71"/>
          <w:sz w:val="20"/>
        </w:rPr>
        <w:t xml:space="preserve">the Canadian Longitudinal Study on Aging.” </w:t>
      </w:r>
      <w:r>
        <w:rPr>
          <w:i/>
          <w:color w:val="6D6E71"/>
          <w:sz w:val="20"/>
        </w:rPr>
        <w:t xml:space="preserve">Canadian Journal of Ophthalmology </w:t>
      </w:r>
      <w:r>
        <w:rPr>
          <w:color w:val="6D6E71"/>
          <w:sz w:val="20"/>
        </w:rPr>
        <w:t>53, no. 3 (2018): 291–97.</w:t>
      </w:r>
      <w:r>
        <w:rPr>
          <w:color w:val="6D6E71"/>
          <w:spacing w:val="-1"/>
          <w:sz w:val="20"/>
        </w:rPr>
        <w:t xml:space="preserve"> </w:t>
      </w:r>
      <w:hyperlink r:id="rId45">
        <w:r>
          <w:rPr>
            <w:color w:val="6D6E71"/>
            <w:sz w:val="20"/>
          </w:rPr>
          <w:t>https://doi.org/10.1016/j.jcjo.2018.01.027</w:t>
        </w:r>
      </w:hyperlink>
      <w:r>
        <w:rPr>
          <w:color w:val="6D6E71"/>
          <w:sz w:val="20"/>
        </w:rPr>
        <w:t>.</w:t>
      </w:r>
    </w:p>
    <w:p w:rsidR="00183E08" w:rsidRDefault="003575F5">
      <w:pPr>
        <w:pStyle w:val="ListParagraph"/>
        <w:numPr>
          <w:ilvl w:val="0"/>
          <w:numId w:val="8"/>
        </w:numPr>
        <w:tabs>
          <w:tab w:val="left" w:pos="542"/>
        </w:tabs>
        <w:spacing w:before="3" w:line="249" w:lineRule="auto"/>
        <w:ind w:left="623" w:right="1845" w:hanging="360"/>
        <w:jc w:val="left"/>
        <w:rPr>
          <w:sz w:val="20"/>
        </w:rPr>
      </w:pPr>
      <w:r>
        <w:rPr>
          <w:color w:val="6D6E71"/>
          <w:sz w:val="20"/>
        </w:rPr>
        <w:t xml:space="preserve">Cruess, Alan </w:t>
      </w:r>
      <w:r>
        <w:rPr>
          <w:color w:val="6D6E71"/>
          <w:spacing w:val="-8"/>
          <w:sz w:val="20"/>
        </w:rPr>
        <w:t xml:space="preserve">F., </w:t>
      </w:r>
      <w:r>
        <w:rPr>
          <w:color w:val="6D6E71"/>
          <w:sz w:val="20"/>
        </w:rPr>
        <w:t>Keith D. Gordon, Lorne Bellan, Scott Mitchell, and M. Lynne Pezzullo. “The Cost of</w:t>
      </w:r>
      <w:r>
        <w:rPr>
          <w:color w:val="6D6E71"/>
          <w:spacing w:val="-4"/>
          <w:sz w:val="20"/>
        </w:rPr>
        <w:t xml:space="preserve"> </w:t>
      </w:r>
      <w:r>
        <w:rPr>
          <w:color w:val="6D6E71"/>
          <w:sz w:val="20"/>
        </w:rPr>
        <w:t>Vision</w:t>
      </w:r>
      <w:r>
        <w:rPr>
          <w:color w:val="6D6E71"/>
          <w:spacing w:val="-4"/>
          <w:sz w:val="20"/>
        </w:rPr>
        <w:t xml:space="preserve"> </w:t>
      </w:r>
      <w:r>
        <w:rPr>
          <w:color w:val="6D6E71"/>
          <w:sz w:val="20"/>
        </w:rPr>
        <w:t>Loss</w:t>
      </w:r>
      <w:r>
        <w:rPr>
          <w:color w:val="6D6E71"/>
          <w:spacing w:val="-4"/>
          <w:sz w:val="20"/>
        </w:rPr>
        <w:t xml:space="preserve"> </w:t>
      </w:r>
      <w:r>
        <w:rPr>
          <w:color w:val="6D6E71"/>
          <w:sz w:val="20"/>
        </w:rPr>
        <w:t>in</w:t>
      </w:r>
      <w:r>
        <w:rPr>
          <w:color w:val="6D6E71"/>
          <w:spacing w:val="-4"/>
          <w:sz w:val="20"/>
        </w:rPr>
        <w:t xml:space="preserve"> </w:t>
      </w:r>
      <w:r>
        <w:rPr>
          <w:color w:val="6D6E71"/>
          <w:sz w:val="20"/>
        </w:rPr>
        <w:t>Canada.</w:t>
      </w:r>
      <w:r>
        <w:rPr>
          <w:color w:val="6D6E71"/>
          <w:spacing w:val="-4"/>
          <w:sz w:val="20"/>
        </w:rPr>
        <w:t xml:space="preserve"> </w:t>
      </w:r>
      <w:r>
        <w:rPr>
          <w:color w:val="6D6E71"/>
          <w:sz w:val="20"/>
        </w:rPr>
        <w:t>1.</w:t>
      </w:r>
      <w:r>
        <w:rPr>
          <w:color w:val="6D6E71"/>
          <w:spacing w:val="-4"/>
          <w:sz w:val="20"/>
        </w:rPr>
        <w:t xml:space="preserve"> </w:t>
      </w:r>
      <w:r>
        <w:rPr>
          <w:color w:val="6D6E71"/>
          <w:sz w:val="20"/>
        </w:rPr>
        <w:t>Methodology.”</w:t>
      </w:r>
      <w:r>
        <w:rPr>
          <w:color w:val="6D6E71"/>
          <w:spacing w:val="-3"/>
          <w:sz w:val="20"/>
        </w:rPr>
        <w:t xml:space="preserve"> </w:t>
      </w:r>
      <w:r>
        <w:rPr>
          <w:i/>
          <w:color w:val="6D6E71"/>
          <w:sz w:val="20"/>
        </w:rPr>
        <w:t>Canadian</w:t>
      </w:r>
      <w:r>
        <w:rPr>
          <w:i/>
          <w:color w:val="6D6E71"/>
          <w:spacing w:val="-4"/>
          <w:sz w:val="20"/>
        </w:rPr>
        <w:t xml:space="preserve"> </w:t>
      </w:r>
      <w:r>
        <w:rPr>
          <w:i/>
          <w:color w:val="6D6E71"/>
          <w:sz w:val="20"/>
        </w:rPr>
        <w:t>Journal</w:t>
      </w:r>
      <w:r>
        <w:rPr>
          <w:i/>
          <w:color w:val="6D6E71"/>
          <w:spacing w:val="-3"/>
          <w:sz w:val="20"/>
        </w:rPr>
        <w:t xml:space="preserve"> </w:t>
      </w:r>
      <w:r>
        <w:rPr>
          <w:i/>
          <w:color w:val="6D6E71"/>
          <w:sz w:val="20"/>
        </w:rPr>
        <w:t>of</w:t>
      </w:r>
      <w:r>
        <w:rPr>
          <w:i/>
          <w:color w:val="6D6E71"/>
          <w:spacing w:val="-4"/>
          <w:sz w:val="20"/>
        </w:rPr>
        <w:t xml:space="preserve"> </w:t>
      </w:r>
      <w:r>
        <w:rPr>
          <w:i/>
          <w:color w:val="6D6E71"/>
          <w:sz w:val="20"/>
        </w:rPr>
        <w:t>Ophthalmology</w:t>
      </w:r>
      <w:r>
        <w:rPr>
          <w:i/>
          <w:color w:val="6D6E71"/>
          <w:spacing w:val="-3"/>
          <w:sz w:val="20"/>
        </w:rPr>
        <w:t xml:space="preserve"> </w:t>
      </w:r>
      <w:r>
        <w:rPr>
          <w:color w:val="6D6E71"/>
          <w:sz w:val="20"/>
        </w:rPr>
        <w:t>46,</w:t>
      </w:r>
      <w:r>
        <w:rPr>
          <w:color w:val="6D6E71"/>
          <w:spacing w:val="-4"/>
          <w:sz w:val="20"/>
        </w:rPr>
        <w:t xml:space="preserve"> </w:t>
      </w:r>
      <w:r>
        <w:rPr>
          <w:color w:val="6D6E71"/>
          <w:sz w:val="20"/>
        </w:rPr>
        <w:t>no.</w:t>
      </w:r>
      <w:r>
        <w:rPr>
          <w:color w:val="6D6E71"/>
          <w:spacing w:val="-4"/>
          <w:sz w:val="20"/>
        </w:rPr>
        <w:t xml:space="preserve"> </w:t>
      </w:r>
      <w:r>
        <w:rPr>
          <w:color w:val="6D6E71"/>
          <w:sz w:val="20"/>
        </w:rPr>
        <w:t>4</w:t>
      </w:r>
      <w:r>
        <w:rPr>
          <w:color w:val="6D6E71"/>
          <w:spacing w:val="-4"/>
          <w:sz w:val="20"/>
        </w:rPr>
        <w:t xml:space="preserve"> </w:t>
      </w:r>
      <w:r>
        <w:rPr>
          <w:color w:val="6D6E71"/>
          <w:spacing w:val="-3"/>
          <w:sz w:val="20"/>
        </w:rPr>
        <w:t xml:space="preserve">(2011): </w:t>
      </w:r>
      <w:r>
        <w:rPr>
          <w:color w:val="6D6E71"/>
          <w:sz w:val="20"/>
        </w:rPr>
        <w:t>310–14.</w:t>
      </w:r>
      <w:r>
        <w:rPr>
          <w:color w:val="6D6E71"/>
          <w:spacing w:val="-1"/>
          <w:sz w:val="20"/>
        </w:rPr>
        <w:t xml:space="preserve"> </w:t>
      </w:r>
      <w:hyperlink r:id="rId46">
        <w:r>
          <w:rPr>
            <w:color w:val="6D6E71"/>
            <w:sz w:val="20"/>
          </w:rPr>
          <w:t>https://doi.org/10.1016/j.jcjo.2011.07.001</w:t>
        </w:r>
      </w:hyperlink>
      <w:r>
        <w:rPr>
          <w:color w:val="6D6E71"/>
          <w:sz w:val="20"/>
        </w:rPr>
        <w:t>.</w:t>
      </w:r>
    </w:p>
    <w:p w:rsidR="00183E08" w:rsidRDefault="003575F5">
      <w:pPr>
        <w:pStyle w:val="ListParagraph"/>
        <w:numPr>
          <w:ilvl w:val="0"/>
          <w:numId w:val="8"/>
        </w:numPr>
        <w:tabs>
          <w:tab w:val="left" w:pos="542"/>
        </w:tabs>
        <w:spacing w:before="3" w:line="249" w:lineRule="auto"/>
        <w:ind w:left="623" w:right="1713" w:hanging="360"/>
        <w:jc w:val="both"/>
        <w:rPr>
          <w:sz w:val="20"/>
        </w:rPr>
      </w:pPr>
      <w:r>
        <w:rPr>
          <w:color w:val="6D6E71"/>
          <w:sz w:val="20"/>
        </w:rPr>
        <w:t xml:space="preserve">Cruess, Alan </w:t>
      </w:r>
      <w:r>
        <w:rPr>
          <w:color w:val="6D6E71"/>
          <w:spacing w:val="-8"/>
          <w:sz w:val="20"/>
        </w:rPr>
        <w:t xml:space="preserve">F., </w:t>
      </w:r>
      <w:r>
        <w:rPr>
          <w:color w:val="6D6E71"/>
          <w:sz w:val="20"/>
        </w:rPr>
        <w:t>Keith D. Gordon, Lorne Bellan, Scott Mitchell, and M. Lynne Pezzullo. “The Cost</w:t>
      </w:r>
      <w:r>
        <w:rPr>
          <w:color w:val="6D6E71"/>
          <w:spacing w:val="-33"/>
          <w:sz w:val="20"/>
        </w:rPr>
        <w:t xml:space="preserve"> </w:t>
      </w:r>
      <w:r>
        <w:rPr>
          <w:color w:val="6D6E71"/>
          <w:sz w:val="20"/>
        </w:rPr>
        <w:t xml:space="preserve">of Vision Loss in Canada. 2. Results.” </w:t>
      </w:r>
      <w:r>
        <w:rPr>
          <w:i/>
          <w:color w:val="6D6E71"/>
          <w:sz w:val="20"/>
        </w:rPr>
        <w:t xml:space="preserve">Canadian Journal of Ophthalmology </w:t>
      </w:r>
      <w:r>
        <w:rPr>
          <w:color w:val="6D6E71"/>
          <w:sz w:val="20"/>
        </w:rPr>
        <w:t xml:space="preserve">46, no. 4 </w:t>
      </w:r>
      <w:r>
        <w:rPr>
          <w:color w:val="6D6E71"/>
          <w:spacing w:val="-3"/>
          <w:sz w:val="20"/>
        </w:rPr>
        <w:t xml:space="preserve">(2011): </w:t>
      </w:r>
      <w:r>
        <w:rPr>
          <w:color w:val="6D6E71"/>
          <w:sz w:val="20"/>
        </w:rPr>
        <w:t xml:space="preserve">315–18. </w:t>
      </w:r>
      <w:hyperlink r:id="rId47">
        <w:r>
          <w:rPr>
            <w:color w:val="6D6E71"/>
            <w:sz w:val="20"/>
          </w:rPr>
          <w:t>https://doi.org/10.1016/j.jcjo.2011.06.006</w:t>
        </w:r>
      </w:hyperlink>
      <w:r>
        <w:rPr>
          <w:color w:val="6D6E71"/>
          <w:sz w:val="20"/>
        </w:rPr>
        <w:t>.</w:t>
      </w:r>
    </w:p>
    <w:p w:rsidR="00183E08" w:rsidRDefault="003575F5">
      <w:pPr>
        <w:pStyle w:val="ListParagraph"/>
        <w:numPr>
          <w:ilvl w:val="0"/>
          <w:numId w:val="8"/>
        </w:numPr>
        <w:tabs>
          <w:tab w:val="left" w:pos="542"/>
        </w:tabs>
        <w:spacing w:before="2" w:line="249" w:lineRule="auto"/>
        <w:ind w:left="623" w:right="1995" w:hanging="360"/>
        <w:jc w:val="left"/>
        <w:rPr>
          <w:sz w:val="20"/>
        </w:rPr>
      </w:pPr>
      <w:r>
        <w:rPr>
          <w:color w:val="6D6E71"/>
          <w:sz w:val="20"/>
        </w:rPr>
        <w:t>Buhrmann, Ralf, Jil Beardmore, Amy Bovell, Ralf, William Hodge, Beth Lowcock, and Irene</w:t>
      </w:r>
      <w:r>
        <w:rPr>
          <w:color w:val="6D6E71"/>
          <w:spacing w:val="-38"/>
          <w:sz w:val="20"/>
        </w:rPr>
        <w:t xml:space="preserve"> </w:t>
      </w:r>
      <w:r>
        <w:rPr>
          <w:color w:val="6D6E71"/>
          <w:sz w:val="20"/>
        </w:rPr>
        <w:t>Pan. “Foundations for a Canadian Vision Health Strategy.” The National Coalition for Vision Health, January</w:t>
      </w:r>
      <w:r>
        <w:rPr>
          <w:color w:val="6D6E71"/>
          <w:spacing w:val="-1"/>
          <w:sz w:val="20"/>
        </w:rPr>
        <w:t xml:space="preserve"> </w:t>
      </w:r>
      <w:r>
        <w:rPr>
          <w:color w:val="6D6E71"/>
          <w:sz w:val="20"/>
        </w:rPr>
        <w:t>2007.</w:t>
      </w:r>
    </w:p>
    <w:p w:rsidR="00183E08" w:rsidRDefault="00183E08">
      <w:pPr>
        <w:spacing w:line="249" w:lineRule="auto"/>
        <w:rPr>
          <w:sz w:val="20"/>
        </w:rPr>
        <w:sectPr w:rsidR="00183E08">
          <w:pgSz w:w="12240" w:h="15840"/>
          <w:pgMar w:top="1240" w:right="0" w:bottom="920" w:left="1220" w:header="357" w:footer="739" w:gutter="0"/>
          <w:cols w:space="720"/>
        </w:sectPr>
      </w:pPr>
    </w:p>
    <w:p w:rsidR="00183E08" w:rsidRDefault="003575F5">
      <w:pPr>
        <w:pStyle w:val="Heading4"/>
        <w:numPr>
          <w:ilvl w:val="0"/>
          <w:numId w:val="3"/>
        </w:numPr>
        <w:tabs>
          <w:tab w:val="left" w:pos="591"/>
        </w:tabs>
        <w:spacing w:before="154"/>
        <w:ind w:left="590" w:hanging="328"/>
      </w:pPr>
      <w:r>
        <w:lastRenderedPageBreak/>
        <w:t>Co-occurring</w:t>
      </w:r>
      <w:r>
        <w:rPr>
          <w:spacing w:val="-2"/>
        </w:rPr>
        <w:t xml:space="preserve"> </w:t>
      </w:r>
      <w:r>
        <w:t>Disabilities</w:t>
      </w:r>
    </w:p>
    <w:p w:rsidR="00183E08" w:rsidRDefault="003575F5">
      <w:pPr>
        <w:pStyle w:val="BodyText"/>
        <w:spacing w:before="216" w:line="278" w:lineRule="auto"/>
        <w:ind w:left="263" w:right="1511"/>
      </w:pPr>
      <w:r>
        <w:t xml:space="preserve">The </w:t>
      </w:r>
      <w:r>
        <w:rPr>
          <w:i/>
        </w:rPr>
        <w:t xml:space="preserve">CSD 2017 </w:t>
      </w:r>
      <w:r>
        <w:t xml:space="preserve">reported that most people with a seeing disability were also experiencing at least one additional </w:t>
      </w:r>
      <w:r>
        <w:rPr>
          <w:spacing w:val="-3"/>
        </w:rPr>
        <w:t xml:space="preserve">disability. </w:t>
      </w:r>
      <w:r>
        <w:t xml:space="preserve">This is the case for all ages. The co- occurring disabilities experienced by people with a seeing disability by age group are shown in </w:t>
      </w:r>
      <w:r>
        <w:rPr>
          <w:spacing w:val="-6"/>
        </w:rPr>
        <w:t xml:space="preserve">Table </w:t>
      </w:r>
      <w:r>
        <w:t xml:space="preserve">2. This </w:t>
      </w:r>
      <w:r>
        <w:rPr>
          <w:spacing w:val="-6"/>
        </w:rPr>
        <w:t xml:space="preserve">Table </w:t>
      </w:r>
      <w:r>
        <w:t xml:space="preserve">also shows the corresponding numbers from </w:t>
      </w:r>
      <w:r>
        <w:rPr>
          <w:i/>
        </w:rPr>
        <w:t>CSD 2012</w:t>
      </w:r>
      <w:r>
        <w:t>. In virtually all cases, the percentage of people reporting a disability has decreased</w:t>
      </w:r>
      <w:r>
        <w:rPr>
          <w:spacing w:val="-43"/>
        </w:rPr>
        <w:t xml:space="preserve"> </w:t>
      </w:r>
      <w:r>
        <w:t>from 2012 to</w:t>
      </w:r>
      <w:r>
        <w:rPr>
          <w:spacing w:val="-2"/>
        </w:rPr>
        <w:t xml:space="preserve"> </w:t>
      </w:r>
      <w:r>
        <w:t>2017.</w:t>
      </w:r>
    </w:p>
    <w:p w:rsidR="00183E08" w:rsidRDefault="00183E08">
      <w:pPr>
        <w:pStyle w:val="BodyText"/>
        <w:spacing w:before="4"/>
        <w:rPr>
          <w:sz w:val="30"/>
        </w:rPr>
      </w:pPr>
    </w:p>
    <w:p w:rsidR="00183E08" w:rsidRDefault="003575F5">
      <w:pPr>
        <w:pStyle w:val="Heading5"/>
        <w:spacing w:line="266" w:lineRule="auto"/>
        <w:ind w:right="1754"/>
      </w:pPr>
      <w:r>
        <w:rPr>
          <w:spacing w:val="-5"/>
        </w:rPr>
        <w:t xml:space="preserve">Table  </w:t>
      </w:r>
      <w:r>
        <w:t xml:space="preserve">2. Prevalence of Co-occurring Disability </w:t>
      </w:r>
      <w:r>
        <w:rPr>
          <w:spacing w:val="-5"/>
        </w:rPr>
        <w:t xml:space="preserve">Types </w:t>
      </w:r>
      <w:r>
        <w:t xml:space="preserve">Among Canadians with a Seeing Disability Aged 15 </w:t>
      </w:r>
      <w:r>
        <w:rPr>
          <w:spacing w:val="-4"/>
        </w:rPr>
        <w:t xml:space="preserve">Years </w:t>
      </w:r>
      <w:r>
        <w:t xml:space="preserve">and Over by Disability </w:t>
      </w:r>
      <w:r>
        <w:rPr>
          <w:spacing w:val="-6"/>
        </w:rPr>
        <w:t xml:space="preserve">Type </w:t>
      </w:r>
      <w:r>
        <w:t>and Age Group, 2017 and</w:t>
      </w:r>
      <w:r>
        <w:rPr>
          <w:spacing w:val="3"/>
        </w:rPr>
        <w:t xml:space="preserve"> </w:t>
      </w:r>
      <w:r>
        <w:t>2012</w:t>
      </w:r>
    </w:p>
    <w:p w:rsidR="00183E08" w:rsidRDefault="00183E08">
      <w:pPr>
        <w:pStyle w:val="BodyText"/>
        <w:rPr>
          <w:b/>
          <w:sz w:val="20"/>
        </w:rPr>
      </w:pPr>
    </w:p>
    <w:p w:rsidR="00183E08" w:rsidRDefault="00183E08">
      <w:pPr>
        <w:pStyle w:val="BodyText"/>
        <w:spacing w:before="1"/>
        <w:rPr>
          <w:b/>
          <w:sz w:val="11"/>
        </w:rPr>
      </w:pPr>
    </w:p>
    <w:tbl>
      <w:tblPr>
        <w:tblW w:w="0" w:type="auto"/>
        <w:tblInd w:w="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06"/>
        <w:gridCol w:w="1329"/>
        <w:gridCol w:w="1163"/>
        <w:gridCol w:w="1210"/>
        <w:gridCol w:w="1213"/>
        <w:gridCol w:w="1223"/>
        <w:gridCol w:w="1082"/>
      </w:tblGrid>
      <w:tr w:rsidR="00183E08">
        <w:trPr>
          <w:trHeight w:val="1378"/>
        </w:trPr>
        <w:tc>
          <w:tcPr>
            <w:tcW w:w="2006" w:type="dxa"/>
          </w:tcPr>
          <w:p w:rsidR="00183E08" w:rsidRDefault="003575F5">
            <w:pPr>
              <w:pStyle w:val="TableParagraph"/>
              <w:spacing w:line="249" w:lineRule="auto"/>
              <w:ind w:right="279"/>
              <w:rPr>
                <w:b/>
                <w:sz w:val="24"/>
              </w:rPr>
            </w:pPr>
            <w:r>
              <w:rPr>
                <w:b/>
                <w:sz w:val="24"/>
              </w:rPr>
              <w:t>Co-occurring Disability Type with Seeing</w:t>
            </w:r>
          </w:p>
        </w:tc>
        <w:tc>
          <w:tcPr>
            <w:tcW w:w="2492" w:type="dxa"/>
            <w:gridSpan w:val="2"/>
          </w:tcPr>
          <w:p w:rsidR="00183E08" w:rsidRDefault="00183E08">
            <w:pPr>
              <w:pStyle w:val="TableParagraph"/>
              <w:spacing w:before="5"/>
              <w:ind w:left="0"/>
              <w:rPr>
                <w:b/>
                <w:sz w:val="35"/>
              </w:rPr>
            </w:pPr>
          </w:p>
          <w:p w:rsidR="00183E08" w:rsidRDefault="003575F5">
            <w:pPr>
              <w:pStyle w:val="TableParagraph"/>
              <w:spacing w:before="0" w:line="249" w:lineRule="auto"/>
              <w:rPr>
                <w:b/>
                <w:sz w:val="24"/>
              </w:rPr>
            </w:pPr>
            <w:r>
              <w:rPr>
                <w:b/>
                <w:sz w:val="24"/>
              </w:rPr>
              <w:t>% of 15–24 Year- Olds Studied</w:t>
            </w:r>
          </w:p>
        </w:tc>
        <w:tc>
          <w:tcPr>
            <w:tcW w:w="2423" w:type="dxa"/>
            <w:gridSpan w:val="2"/>
          </w:tcPr>
          <w:p w:rsidR="00183E08" w:rsidRDefault="00183E08">
            <w:pPr>
              <w:pStyle w:val="TableParagraph"/>
              <w:spacing w:before="5"/>
              <w:ind w:left="0"/>
              <w:rPr>
                <w:b/>
                <w:sz w:val="35"/>
              </w:rPr>
            </w:pPr>
          </w:p>
          <w:p w:rsidR="00183E08" w:rsidRDefault="003575F5">
            <w:pPr>
              <w:pStyle w:val="TableParagraph"/>
              <w:spacing w:before="0" w:line="249" w:lineRule="auto"/>
              <w:ind w:left="179"/>
              <w:rPr>
                <w:b/>
                <w:sz w:val="24"/>
              </w:rPr>
            </w:pPr>
            <w:r>
              <w:rPr>
                <w:b/>
                <w:sz w:val="24"/>
              </w:rPr>
              <w:t>% of 25–64 Year- Olds Studied</w:t>
            </w:r>
          </w:p>
        </w:tc>
        <w:tc>
          <w:tcPr>
            <w:tcW w:w="2305" w:type="dxa"/>
            <w:gridSpan w:val="2"/>
          </w:tcPr>
          <w:p w:rsidR="00183E08" w:rsidRDefault="00183E08">
            <w:pPr>
              <w:pStyle w:val="TableParagraph"/>
              <w:spacing w:before="10"/>
              <w:ind w:left="0"/>
              <w:rPr>
                <w:b/>
              </w:rPr>
            </w:pPr>
          </w:p>
          <w:p w:rsidR="00183E08" w:rsidRDefault="003575F5">
            <w:pPr>
              <w:pStyle w:val="TableParagraph"/>
              <w:spacing w:before="0" w:line="249" w:lineRule="auto"/>
              <w:ind w:left="177"/>
              <w:rPr>
                <w:b/>
                <w:sz w:val="24"/>
              </w:rPr>
            </w:pPr>
            <w:r>
              <w:rPr>
                <w:b/>
                <w:sz w:val="24"/>
              </w:rPr>
              <w:t>% of Those 65 Years and Over Studied</w:t>
            </w:r>
          </w:p>
        </w:tc>
      </w:tr>
      <w:tr w:rsidR="00183E08">
        <w:trPr>
          <w:trHeight w:val="802"/>
        </w:trPr>
        <w:tc>
          <w:tcPr>
            <w:tcW w:w="2006" w:type="dxa"/>
          </w:tcPr>
          <w:p w:rsidR="00183E08" w:rsidRDefault="00183E08">
            <w:pPr>
              <w:pStyle w:val="TableParagraph"/>
              <w:spacing w:before="0"/>
              <w:ind w:left="0"/>
              <w:rPr>
                <w:rFonts w:ascii="Times New Roman"/>
                <w:sz w:val="24"/>
              </w:rPr>
            </w:pPr>
          </w:p>
        </w:tc>
        <w:tc>
          <w:tcPr>
            <w:tcW w:w="1329" w:type="dxa"/>
          </w:tcPr>
          <w:p w:rsidR="00183E08" w:rsidRDefault="003575F5">
            <w:pPr>
              <w:pStyle w:val="TableParagraph"/>
              <w:spacing w:line="249" w:lineRule="auto"/>
              <w:ind w:right="575"/>
              <w:rPr>
                <w:b/>
                <w:i/>
                <w:sz w:val="24"/>
              </w:rPr>
            </w:pPr>
            <w:r>
              <w:rPr>
                <w:b/>
                <w:i/>
                <w:sz w:val="24"/>
              </w:rPr>
              <w:t>CSD 2017</w:t>
            </w:r>
          </w:p>
        </w:tc>
        <w:tc>
          <w:tcPr>
            <w:tcW w:w="1163" w:type="dxa"/>
          </w:tcPr>
          <w:p w:rsidR="00183E08" w:rsidRDefault="003575F5">
            <w:pPr>
              <w:pStyle w:val="TableParagraph"/>
              <w:spacing w:line="249" w:lineRule="auto"/>
              <w:ind w:left="179" w:right="410"/>
              <w:rPr>
                <w:b/>
                <w:i/>
                <w:sz w:val="24"/>
              </w:rPr>
            </w:pPr>
            <w:r>
              <w:rPr>
                <w:b/>
                <w:i/>
                <w:sz w:val="24"/>
              </w:rPr>
              <w:t>CSD 2012</w:t>
            </w:r>
          </w:p>
        </w:tc>
        <w:tc>
          <w:tcPr>
            <w:tcW w:w="1210" w:type="dxa"/>
          </w:tcPr>
          <w:p w:rsidR="00183E08" w:rsidRDefault="003575F5">
            <w:pPr>
              <w:pStyle w:val="TableParagraph"/>
              <w:spacing w:line="249" w:lineRule="auto"/>
              <w:ind w:left="179" w:right="457"/>
              <w:rPr>
                <w:b/>
                <w:i/>
                <w:sz w:val="24"/>
              </w:rPr>
            </w:pPr>
            <w:r>
              <w:rPr>
                <w:b/>
                <w:i/>
                <w:sz w:val="24"/>
              </w:rPr>
              <w:t>CSD 2017</w:t>
            </w:r>
          </w:p>
        </w:tc>
        <w:tc>
          <w:tcPr>
            <w:tcW w:w="1213" w:type="dxa"/>
          </w:tcPr>
          <w:p w:rsidR="00183E08" w:rsidRDefault="003575F5">
            <w:pPr>
              <w:pStyle w:val="TableParagraph"/>
              <w:spacing w:line="249" w:lineRule="auto"/>
              <w:ind w:left="178" w:right="461"/>
              <w:rPr>
                <w:b/>
                <w:i/>
                <w:sz w:val="24"/>
              </w:rPr>
            </w:pPr>
            <w:r>
              <w:rPr>
                <w:b/>
                <w:i/>
                <w:sz w:val="24"/>
              </w:rPr>
              <w:t>CSD 2012</w:t>
            </w:r>
          </w:p>
        </w:tc>
        <w:tc>
          <w:tcPr>
            <w:tcW w:w="1223" w:type="dxa"/>
          </w:tcPr>
          <w:p w:rsidR="00183E08" w:rsidRDefault="003575F5">
            <w:pPr>
              <w:pStyle w:val="TableParagraph"/>
              <w:spacing w:line="249" w:lineRule="auto"/>
              <w:ind w:left="177" w:right="472"/>
              <w:rPr>
                <w:b/>
                <w:i/>
                <w:sz w:val="24"/>
              </w:rPr>
            </w:pPr>
            <w:r>
              <w:rPr>
                <w:b/>
                <w:i/>
                <w:sz w:val="24"/>
              </w:rPr>
              <w:t>CSD 2017</w:t>
            </w:r>
          </w:p>
        </w:tc>
        <w:tc>
          <w:tcPr>
            <w:tcW w:w="1082" w:type="dxa"/>
          </w:tcPr>
          <w:p w:rsidR="00183E08" w:rsidRDefault="003575F5">
            <w:pPr>
              <w:pStyle w:val="TableParagraph"/>
              <w:spacing w:line="249" w:lineRule="auto"/>
              <w:ind w:left="176" w:right="332"/>
              <w:rPr>
                <w:b/>
                <w:i/>
                <w:sz w:val="24"/>
              </w:rPr>
            </w:pPr>
            <w:r>
              <w:rPr>
                <w:b/>
                <w:i/>
                <w:sz w:val="24"/>
              </w:rPr>
              <w:t>CSD 2012</w:t>
            </w:r>
          </w:p>
        </w:tc>
      </w:tr>
      <w:tr w:rsidR="00183E08">
        <w:trPr>
          <w:trHeight w:val="514"/>
        </w:trPr>
        <w:tc>
          <w:tcPr>
            <w:tcW w:w="2006" w:type="dxa"/>
          </w:tcPr>
          <w:p w:rsidR="00183E08" w:rsidRDefault="003575F5">
            <w:pPr>
              <w:pStyle w:val="TableParagraph"/>
              <w:rPr>
                <w:sz w:val="24"/>
              </w:rPr>
            </w:pPr>
            <w:r>
              <w:rPr>
                <w:sz w:val="24"/>
              </w:rPr>
              <w:t>Developmental</w:t>
            </w:r>
          </w:p>
        </w:tc>
        <w:tc>
          <w:tcPr>
            <w:tcW w:w="1329" w:type="dxa"/>
          </w:tcPr>
          <w:p w:rsidR="00183E08" w:rsidRDefault="003575F5">
            <w:pPr>
              <w:pStyle w:val="TableParagraph"/>
              <w:rPr>
                <w:sz w:val="24"/>
              </w:rPr>
            </w:pPr>
            <w:r>
              <w:rPr>
                <w:sz w:val="24"/>
              </w:rPr>
              <w:t>12.7</w:t>
            </w:r>
          </w:p>
        </w:tc>
        <w:tc>
          <w:tcPr>
            <w:tcW w:w="1163" w:type="dxa"/>
          </w:tcPr>
          <w:p w:rsidR="00183E08" w:rsidRDefault="003575F5">
            <w:pPr>
              <w:pStyle w:val="TableParagraph"/>
              <w:ind w:left="179"/>
              <w:rPr>
                <w:sz w:val="24"/>
              </w:rPr>
            </w:pPr>
            <w:r>
              <w:rPr>
                <w:sz w:val="24"/>
              </w:rPr>
              <w:t>29.6</w:t>
            </w:r>
          </w:p>
        </w:tc>
        <w:tc>
          <w:tcPr>
            <w:tcW w:w="1210" w:type="dxa"/>
          </w:tcPr>
          <w:p w:rsidR="00183E08" w:rsidRDefault="003575F5">
            <w:pPr>
              <w:pStyle w:val="TableParagraph"/>
              <w:ind w:left="179"/>
              <w:rPr>
                <w:sz w:val="24"/>
              </w:rPr>
            </w:pPr>
            <w:r>
              <w:rPr>
                <w:sz w:val="24"/>
              </w:rPr>
              <w:t>6.0</w:t>
            </w:r>
          </w:p>
        </w:tc>
        <w:tc>
          <w:tcPr>
            <w:tcW w:w="1213" w:type="dxa"/>
          </w:tcPr>
          <w:p w:rsidR="00183E08" w:rsidRDefault="003575F5">
            <w:pPr>
              <w:pStyle w:val="TableParagraph"/>
              <w:ind w:left="178"/>
              <w:rPr>
                <w:sz w:val="24"/>
              </w:rPr>
            </w:pPr>
            <w:r>
              <w:rPr>
                <w:sz w:val="24"/>
              </w:rPr>
              <w:t>7.3</w:t>
            </w:r>
          </w:p>
        </w:tc>
        <w:tc>
          <w:tcPr>
            <w:tcW w:w="1223" w:type="dxa"/>
          </w:tcPr>
          <w:p w:rsidR="00183E08" w:rsidRDefault="003575F5">
            <w:pPr>
              <w:pStyle w:val="TableParagraph"/>
              <w:ind w:left="177"/>
              <w:rPr>
                <w:sz w:val="24"/>
              </w:rPr>
            </w:pPr>
            <w:r>
              <w:rPr>
                <w:sz w:val="24"/>
              </w:rPr>
              <w:t>2.0</w:t>
            </w:r>
          </w:p>
        </w:tc>
        <w:tc>
          <w:tcPr>
            <w:tcW w:w="1082" w:type="dxa"/>
          </w:tcPr>
          <w:p w:rsidR="00183E08" w:rsidRDefault="003575F5">
            <w:pPr>
              <w:pStyle w:val="TableParagraph"/>
              <w:ind w:left="176"/>
              <w:rPr>
                <w:sz w:val="24"/>
              </w:rPr>
            </w:pPr>
            <w:r>
              <w:rPr>
                <w:sz w:val="24"/>
              </w:rPr>
              <w:t>2.3</w:t>
            </w:r>
          </w:p>
        </w:tc>
      </w:tr>
      <w:tr w:rsidR="00183E08">
        <w:trPr>
          <w:trHeight w:val="514"/>
        </w:trPr>
        <w:tc>
          <w:tcPr>
            <w:tcW w:w="2006" w:type="dxa"/>
          </w:tcPr>
          <w:p w:rsidR="00183E08" w:rsidRDefault="003575F5">
            <w:pPr>
              <w:pStyle w:val="TableParagraph"/>
              <w:rPr>
                <w:sz w:val="24"/>
              </w:rPr>
            </w:pPr>
            <w:r>
              <w:rPr>
                <w:sz w:val="24"/>
              </w:rPr>
              <w:t>Learning</w:t>
            </w:r>
          </w:p>
        </w:tc>
        <w:tc>
          <w:tcPr>
            <w:tcW w:w="1329" w:type="dxa"/>
          </w:tcPr>
          <w:p w:rsidR="00183E08" w:rsidRDefault="003575F5">
            <w:pPr>
              <w:pStyle w:val="TableParagraph"/>
              <w:rPr>
                <w:sz w:val="24"/>
              </w:rPr>
            </w:pPr>
            <w:r>
              <w:rPr>
                <w:sz w:val="24"/>
              </w:rPr>
              <w:t>41.9</w:t>
            </w:r>
          </w:p>
        </w:tc>
        <w:tc>
          <w:tcPr>
            <w:tcW w:w="1163" w:type="dxa"/>
          </w:tcPr>
          <w:p w:rsidR="00183E08" w:rsidRDefault="003575F5">
            <w:pPr>
              <w:pStyle w:val="TableParagraph"/>
              <w:ind w:left="179"/>
              <w:rPr>
                <w:sz w:val="24"/>
              </w:rPr>
            </w:pPr>
            <w:r>
              <w:rPr>
                <w:sz w:val="24"/>
              </w:rPr>
              <w:t>51.5</w:t>
            </w:r>
          </w:p>
        </w:tc>
        <w:tc>
          <w:tcPr>
            <w:tcW w:w="1210" w:type="dxa"/>
          </w:tcPr>
          <w:p w:rsidR="00183E08" w:rsidRDefault="003575F5">
            <w:pPr>
              <w:pStyle w:val="TableParagraph"/>
              <w:ind w:left="179"/>
              <w:rPr>
                <w:sz w:val="24"/>
              </w:rPr>
            </w:pPr>
            <w:r>
              <w:rPr>
                <w:sz w:val="24"/>
              </w:rPr>
              <w:t>24.4</w:t>
            </w:r>
          </w:p>
        </w:tc>
        <w:tc>
          <w:tcPr>
            <w:tcW w:w="1213" w:type="dxa"/>
          </w:tcPr>
          <w:p w:rsidR="00183E08" w:rsidRDefault="003575F5">
            <w:pPr>
              <w:pStyle w:val="TableParagraph"/>
              <w:ind w:left="178"/>
              <w:rPr>
                <w:sz w:val="24"/>
              </w:rPr>
            </w:pPr>
            <w:r>
              <w:rPr>
                <w:sz w:val="24"/>
              </w:rPr>
              <w:t>32.4</w:t>
            </w:r>
          </w:p>
        </w:tc>
        <w:tc>
          <w:tcPr>
            <w:tcW w:w="1223" w:type="dxa"/>
          </w:tcPr>
          <w:p w:rsidR="00183E08" w:rsidRDefault="003575F5">
            <w:pPr>
              <w:pStyle w:val="TableParagraph"/>
              <w:ind w:left="177"/>
              <w:rPr>
                <w:sz w:val="24"/>
              </w:rPr>
            </w:pPr>
            <w:r>
              <w:rPr>
                <w:sz w:val="24"/>
              </w:rPr>
              <w:t>13.9</w:t>
            </w:r>
          </w:p>
        </w:tc>
        <w:tc>
          <w:tcPr>
            <w:tcW w:w="1082" w:type="dxa"/>
          </w:tcPr>
          <w:p w:rsidR="00183E08" w:rsidRDefault="003575F5">
            <w:pPr>
              <w:pStyle w:val="TableParagraph"/>
              <w:ind w:left="176"/>
              <w:rPr>
                <w:sz w:val="24"/>
              </w:rPr>
            </w:pPr>
            <w:r>
              <w:rPr>
                <w:sz w:val="24"/>
              </w:rPr>
              <w:t>18.8</w:t>
            </w:r>
          </w:p>
        </w:tc>
      </w:tr>
      <w:tr w:rsidR="00183E08">
        <w:trPr>
          <w:trHeight w:val="514"/>
        </w:trPr>
        <w:tc>
          <w:tcPr>
            <w:tcW w:w="2006" w:type="dxa"/>
          </w:tcPr>
          <w:p w:rsidR="00183E08" w:rsidRDefault="003575F5">
            <w:pPr>
              <w:pStyle w:val="TableParagraph"/>
              <w:rPr>
                <w:sz w:val="24"/>
              </w:rPr>
            </w:pPr>
            <w:r>
              <w:rPr>
                <w:sz w:val="24"/>
              </w:rPr>
              <w:t>Memory</w:t>
            </w:r>
          </w:p>
        </w:tc>
        <w:tc>
          <w:tcPr>
            <w:tcW w:w="1329" w:type="dxa"/>
          </w:tcPr>
          <w:p w:rsidR="00183E08" w:rsidRDefault="003575F5">
            <w:pPr>
              <w:pStyle w:val="TableParagraph"/>
              <w:rPr>
                <w:sz w:val="24"/>
              </w:rPr>
            </w:pPr>
            <w:r>
              <w:rPr>
                <w:sz w:val="24"/>
              </w:rPr>
              <w:t>23.2</w:t>
            </w:r>
          </w:p>
        </w:tc>
        <w:tc>
          <w:tcPr>
            <w:tcW w:w="1163" w:type="dxa"/>
          </w:tcPr>
          <w:p w:rsidR="00183E08" w:rsidRDefault="003575F5">
            <w:pPr>
              <w:pStyle w:val="TableParagraph"/>
              <w:ind w:left="179"/>
              <w:rPr>
                <w:sz w:val="24"/>
              </w:rPr>
            </w:pPr>
            <w:r>
              <w:rPr>
                <w:sz w:val="24"/>
              </w:rPr>
              <w:t>36.3</w:t>
            </w:r>
          </w:p>
        </w:tc>
        <w:tc>
          <w:tcPr>
            <w:tcW w:w="1210" w:type="dxa"/>
          </w:tcPr>
          <w:p w:rsidR="00183E08" w:rsidRDefault="003575F5">
            <w:pPr>
              <w:pStyle w:val="TableParagraph"/>
              <w:ind w:left="179"/>
              <w:rPr>
                <w:sz w:val="24"/>
              </w:rPr>
            </w:pPr>
            <w:r>
              <w:rPr>
                <w:sz w:val="24"/>
              </w:rPr>
              <w:t>26.1</w:t>
            </w:r>
          </w:p>
        </w:tc>
        <w:tc>
          <w:tcPr>
            <w:tcW w:w="1213" w:type="dxa"/>
          </w:tcPr>
          <w:p w:rsidR="00183E08" w:rsidRDefault="003575F5">
            <w:pPr>
              <w:pStyle w:val="TableParagraph"/>
              <w:ind w:left="178"/>
              <w:rPr>
                <w:sz w:val="24"/>
              </w:rPr>
            </w:pPr>
            <w:r>
              <w:rPr>
                <w:sz w:val="24"/>
              </w:rPr>
              <w:t>31.6</w:t>
            </w:r>
          </w:p>
        </w:tc>
        <w:tc>
          <w:tcPr>
            <w:tcW w:w="1223" w:type="dxa"/>
          </w:tcPr>
          <w:p w:rsidR="00183E08" w:rsidRDefault="003575F5">
            <w:pPr>
              <w:pStyle w:val="TableParagraph"/>
              <w:ind w:left="177"/>
              <w:rPr>
                <w:sz w:val="24"/>
              </w:rPr>
            </w:pPr>
            <w:r>
              <w:rPr>
                <w:sz w:val="24"/>
              </w:rPr>
              <w:t>22.7</w:t>
            </w:r>
          </w:p>
        </w:tc>
        <w:tc>
          <w:tcPr>
            <w:tcW w:w="1082" w:type="dxa"/>
          </w:tcPr>
          <w:p w:rsidR="00183E08" w:rsidRDefault="003575F5">
            <w:pPr>
              <w:pStyle w:val="TableParagraph"/>
              <w:ind w:left="176"/>
              <w:rPr>
                <w:sz w:val="24"/>
              </w:rPr>
            </w:pPr>
            <w:r>
              <w:rPr>
                <w:sz w:val="24"/>
              </w:rPr>
              <w:t>28.3</w:t>
            </w:r>
          </w:p>
        </w:tc>
      </w:tr>
      <w:tr w:rsidR="00183E08">
        <w:trPr>
          <w:trHeight w:val="802"/>
        </w:trPr>
        <w:tc>
          <w:tcPr>
            <w:tcW w:w="2006" w:type="dxa"/>
          </w:tcPr>
          <w:p w:rsidR="00183E08" w:rsidRDefault="003575F5">
            <w:pPr>
              <w:pStyle w:val="TableParagraph"/>
              <w:rPr>
                <w:sz w:val="24"/>
              </w:rPr>
            </w:pPr>
            <w:r>
              <w:rPr>
                <w:sz w:val="24"/>
              </w:rPr>
              <w:t>Mental Health</w:t>
            </w:r>
          </w:p>
          <w:p w:rsidR="00183E08" w:rsidRDefault="003575F5">
            <w:pPr>
              <w:pStyle w:val="TableParagraph"/>
              <w:spacing w:before="12"/>
              <w:rPr>
                <w:sz w:val="24"/>
              </w:rPr>
            </w:pPr>
            <w:r>
              <w:rPr>
                <w:sz w:val="24"/>
              </w:rPr>
              <w:t>Related</w:t>
            </w:r>
          </w:p>
        </w:tc>
        <w:tc>
          <w:tcPr>
            <w:tcW w:w="1329" w:type="dxa"/>
          </w:tcPr>
          <w:p w:rsidR="00183E08" w:rsidRDefault="00183E08">
            <w:pPr>
              <w:pStyle w:val="TableParagraph"/>
              <w:spacing w:before="10"/>
              <w:ind w:left="0"/>
              <w:rPr>
                <w:b/>
              </w:rPr>
            </w:pPr>
          </w:p>
          <w:p w:rsidR="00183E08" w:rsidRDefault="003575F5">
            <w:pPr>
              <w:pStyle w:val="TableParagraph"/>
              <w:spacing w:before="0"/>
              <w:rPr>
                <w:sz w:val="24"/>
              </w:rPr>
            </w:pPr>
            <w:r>
              <w:rPr>
                <w:sz w:val="24"/>
              </w:rPr>
              <w:t>50.0</w:t>
            </w:r>
          </w:p>
        </w:tc>
        <w:tc>
          <w:tcPr>
            <w:tcW w:w="1163" w:type="dxa"/>
          </w:tcPr>
          <w:p w:rsidR="00183E08" w:rsidRDefault="00183E08">
            <w:pPr>
              <w:pStyle w:val="TableParagraph"/>
              <w:spacing w:before="10"/>
              <w:ind w:left="0"/>
              <w:rPr>
                <w:b/>
              </w:rPr>
            </w:pPr>
          </w:p>
          <w:p w:rsidR="00183E08" w:rsidRDefault="003575F5">
            <w:pPr>
              <w:pStyle w:val="TableParagraph"/>
              <w:spacing w:before="0"/>
              <w:ind w:left="179"/>
              <w:rPr>
                <w:sz w:val="24"/>
              </w:rPr>
            </w:pPr>
            <w:r>
              <w:rPr>
                <w:sz w:val="24"/>
              </w:rPr>
              <w:t>49.7</w:t>
            </w:r>
          </w:p>
        </w:tc>
        <w:tc>
          <w:tcPr>
            <w:tcW w:w="1210" w:type="dxa"/>
          </w:tcPr>
          <w:p w:rsidR="00183E08" w:rsidRDefault="00183E08">
            <w:pPr>
              <w:pStyle w:val="TableParagraph"/>
              <w:spacing w:before="10"/>
              <w:ind w:left="0"/>
              <w:rPr>
                <w:b/>
              </w:rPr>
            </w:pPr>
          </w:p>
          <w:p w:rsidR="00183E08" w:rsidRDefault="003575F5">
            <w:pPr>
              <w:pStyle w:val="TableParagraph"/>
              <w:spacing w:before="0"/>
              <w:ind w:left="179"/>
              <w:rPr>
                <w:sz w:val="24"/>
              </w:rPr>
            </w:pPr>
            <w:r>
              <w:rPr>
                <w:sz w:val="24"/>
              </w:rPr>
              <w:t>40.5</w:t>
            </w:r>
          </w:p>
        </w:tc>
        <w:tc>
          <w:tcPr>
            <w:tcW w:w="1213" w:type="dxa"/>
          </w:tcPr>
          <w:p w:rsidR="00183E08" w:rsidRDefault="00183E08">
            <w:pPr>
              <w:pStyle w:val="TableParagraph"/>
              <w:spacing w:before="10"/>
              <w:ind w:left="0"/>
              <w:rPr>
                <w:b/>
              </w:rPr>
            </w:pPr>
          </w:p>
          <w:p w:rsidR="00183E08" w:rsidRDefault="003575F5">
            <w:pPr>
              <w:pStyle w:val="TableParagraph"/>
              <w:spacing w:before="0"/>
              <w:ind w:left="178"/>
              <w:rPr>
                <w:sz w:val="24"/>
              </w:rPr>
            </w:pPr>
            <w:r>
              <w:rPr>
                <w:sz w:val="24"/>
              </w:rPr>
              <w:t>47.2</w:t>
            </w:r>
          </w:p>
        </w:tc>
        <w:tc>
          <w:tcPr>
            <w:tcW w:w="1223" w:type="dxa"/>
          </w:tcPr>
          <w:p w:rsidR="00183E08" w:rsidRDefault="00183E08">
            <w:pPr>
              <w:pStyle w:val="TableParagraph"/>
              <w:spacing w:before="10"/>
              <w:ind w:left="0"/>
              <w:rPr>
                <w:b/>
              </w:rPr>
            </w:pPr>
          </w:p>
          <w:p w:rsidR="00183E08" w:rsidRDefault="003575F5">
            <w:pPr>
              <w:pStyle w:val="TableParagraph"/>
              <w:spacing w:before="0"/>
              <w:ind w:left="177"/>
              <w:rPr>
                <w:sz w:val="24"/>
              </w:rPr>
            </w:pPr>
            <w:r>
              <w:rPr>
                <w:sz w:val="24"/>
              </w:rPr>
              <w:t>17.6</w:t>
            </w:r>
          </w:p>
        </w:tc>
        <w:tc>
          <w:tcPr>
            <w:tcW w:w="1082" w:type="dxa"/>
          </w:tcPr>
          <w:p w:rsidR="00183E08" w:rsidRDefault="00183E08">
            <w:pPr>
              <w:pStyle w:val="TableParagraph"/>
              <w:spacing w:before="10"/>
              <w:ind w:left="0"/>
              <w:rPr>
                <w:b/>
              </w:rPr>
            </w:pPr>
          </w:p>
          <w:p w:rsidR="00183E08" w:rsidRDefault="003575F5">
            <w:pPr>
              <w:pStyle w:val="TableParagraph"/>
              <w:spacing w:before="0"/>
              <w:ind w:left="176"/>
              <w:rPr>
                <w:sz w:val="24"/>
              </w:rPr>
            </w:pPr>
            <w:r>
              <w:rPr>
                <w:sz w:val="24"/>
              </w:rPr>
              <w:t>25.2</w:t>
            </w:r>
          </w:p>
        </w:tc>
      </w:tr>
      <w:tr w:rsidR="00183E08">
        <w:trPr>
          <w:trHeight w:val="514"/>
        </w:trPr>
        <w:tc>
          <w:tcPr>
            <w:tcW w:w="2006" w:type="dxa"/>
          </w:tcPr>
          <w:p w:rsidR="00183E08" w:rsidRDefault="003575F5">
            <w:pPr>
              <w:pStyle w:val="TableParagraph"/>
              <w:rPr>
                <w:sz w:val="24"/>
              </w:rPr>
            </w:pPr>
            <w:r>
              <w:rPr>
                <w:sz w:val="24"/>
              </w:rPr>
              <w:t>Physical</w:t>
            </w:r>
          </w:p>
        </w:tc>
        <w:tc>
          <w:tcPr>
            <w:tcW w:w="1329" w:type="dxa"/>
          </w:tcPr>
          <w:p w:rsidR="00183E08" w:rsidRDefault="003575F5">
            <w:pPr>
              <w:pStyle w:val="TableParagraph"/>
              <w:rPr>
                <w:sz w:val="24"/>
              </w:rPr>
            </w:pPr>
            <w:r>
              <w:rPr>
                <w:sz w:val="24"/>
              </w:rPr>
              <w:t>42.7</w:t>
            </w:r>
          </w:p>
        </w:tc>
        <w:tc>
          <w:tcPr>
            <w:tcW w:w="1163" w:type="dxa"/>
          </w:tcPr>
          <w:p w:rsidR="00183E08" w:rsidRDefault="003575F5">
            <w:pPr>
              <w:pStyle w:val="TableParagraph"/>
              <w:ind w:left="179"/>
              <w:rPr>
                <w:sz w:val="24"/>
              </w:rPr>
            </w:pPr>
            <w:r>
              <w:rPr>
                <w:sz w:val="24"/>
              </w:rPr>
              <w:t>65.9</w:t>
            </w:r>
          </w:p>
        </w:tc>
        <w:tc>
          <w:tcPr>
            <w:tcW w:w="1210" w:type="dxa"/>
          </w:tcPr>
          <w:p w:rsidR="00183E08" w:rsidRDefault="003575F5">
            <w:pPr>
              <w:pStyle w:val="TableParagraph"/>
              <w:ind w:left="179"/>
              <w:rPr>
                <w:sz w:val="24"/>
              </w:rPr>
            </w:pPr>
            <w:r>
              <w:rPr>
                <w:sz w:val="24"/>
              </w:rPr>
              <w:t>75.7</w:t>
            </w:r>
          </w:p>
        </w:tc>
        <w:tc>
          <w:tcPr>
            <w:tcW w:w="1213" w:type="dxa"/>
          </w:tcPr>
          <w:p w:rsidR="00183E08" w:rsidRDefault="003575F5">
            <w:pPr>
              <w:pStyle w:val="TableParagraph"/>
              <w:ind w:left="178"/>
              <w:rPr>
                <w:sz w:val="24"/>
              </w:rPr>
            </w:pPr>
            <w:r>
              <w:rPr>
                <w:sz w:val="24"/>
              </w:rPr>
              <w:t>83.8</w:t>
            </w:r>
          </w:p>
        </w:tc>
        <w:tc>
          <w:tcPr>
            <w:tcW w:w="1223" w:type="dxa"/>
          </w:tcPr>
          <w:p w:rsidR="00183E08" w:rsidRDefault="003575F5">
            <w:pPr>
              <w:pStyle w:val="TableParagraph"/>
              <w:ind w:left="177"/>
              <w:rPr>
                <w:sz w:val="24"/>
              </w:rPr>
            </w:pPr>
            <w:r>
              <w:rPr>
                <w:sz w:val="24"/>
              </w:rPr>
              <w:t>84.9</w:t>
            </w:r>
          </w:p>
        </w:tc>
        <w:tc>
          <w:tcPr>
            <w:tcW w:w="1082" w:type="dxa"/>
          </w:tcPr>
          <w:p w:rsidR="00183E08" w:rsidRDefault="003575F5">
            <w:pPr>
              <w:pStyle w:val="TableParagraph"/>
              <w:ind w:left="176"/>
              <w:rPr>
                <w:sz w:val="24"/>
              </w:rPr>
            </w:pPr>
            <w:r>
              <w:rPr>
                <w:sz w:val="24"/>
              </w:rPr>
              <w:t>87.4</w:t>
            </w:r>
          </w:p>
        </w:tc>
      </w:tr>
      <w:tr w:rsidR="00183E08">
        <w:trPr>
          <w:trHeight w:val="514"/>
        </w:trPr>
        <w:tc>
          <w:tcPr>
            <w:tcW w:w="2006" w:type="dxa"/>
          </w:tcPr>
          <w:p w:rsidR="00183E08" w:rsidRDefault="003575F5">
            <w:pPr>
              <w:pStyle w:val="TableParagraph"/>
              <w:rPr>
                <w:sz w:val="24"/>
              </w:rPr>
            </w:pPr>
            <w:r>
              <w:rPr>
                <w:sz w:val="24"/>
              </w:rPr>
              <w:t>Hearing</w:t>
            </w:r>
          </w:p>
        </w:tc>
        <w:tc>
          <w:tcPr>
            <w:tcW w:w="1329" w:type="dxa"/>
          </w:tcPr>
          <w:p w:rsidR="00183E08" w:rsidRDefault="003575F5">
            <w:pPr>
              <w:pStyle w:val="TableParagraph"/>
              <w:rPr>
                <w:sz w:val="24"/>
              </w:rPr>
            </w:pPr>
            <w:r>
              <w:rPr>
                <w:sz w:val="24"/>
              </w:rPr>
              <w:t>11.4</w:t>
            </w:r>
          </w:p>
        </w:tc>
        <w:tc>
          <w:tcPr>
            <w:tcW w:w="1163" w:type="dxa"/>
          </w:tcPr>
          <w:p w:rsidR="00183E08" w:rsidRDefault="003575F5">
            <w:pPr>
              <w:pStyle w:val="TableParagraph"/>
              <w:ind w:left="179"/>
              <w:rPr>
                <w:sz w:val="24"/>
              </w:rPr>
            </w:pPr>
            <w:r>
              <w:rPr>
                <w:sz w:val="24"/>
              </w:rPr>
              <w:t>15.4</w:t>
            </w:r>
          </w:p>
        </w:tc>
        <w:tc>
          <w:tcPr>
            <w:tcW w:w="1210" w:type="dxa"/>
          </w:tcPr>
          <w:p w:rsidR="00183E08" w:rsidRDefault="003575F5">
            <w:pPr>
              <w:pStyle w:val="TableParagraph"/>
              <w:ind w:left="179"/>
              <w:rPr>
                <w:sz w:val="24"/>
              </w:rPr>
            </w:pPr>
            <w:r>
              <w:rPr>
                <w:sz w:val="24"/>
              </w:rPr>
              <w:t>23.2</w:t>
            </w:r>
          </w:p>
        </w:tc>
        <w:tc>
          <w:tcPr>
            <w:tcW w:w="1213" w:type="dxa"/>
          </w:tcPr>
          <w:p w:rsidR="00183E08" w:rsidRDefault="003575F5">
            <w:pPr>
              <w:pStyle w:val="TableParagraph"/>
              <w:ind w:left="178"/>
              <w:rPr>
                <w:sz w:val="24"/>
              </w:rPr>
            </w:pPr>
            <w:r>
              <w:rPr>
                <w:sz w:val="24"/>
              </w:rPr>
              <w:t>28.9</w:t>
            </w:r>
          </w:p>
        </w:tc>
        <w:tc>
          <w:tcPr>
            <w:tcW w:w="1223" w:type="dxa"/>
          </w:tcPr>
          <w:p w:rsidR="00183E08" w:rsidRDefault="003575F5">
            <w:pPr>
              <w:pStyle w:val="TableParagraph"/>
              <w:ind w:left="177"/>
              <w:rPr>
                <w:sz w:val="24"/>
              </w:rPr>
            </w:pPr>
            <w:r>
              <w:rPr>
                <w:sz w:val="24"/>
              </w:rPr>
              <w:t>47.8</w:t>
            </w:r>
          </w:p>
        </w:tc>
        <w:tc>
          <w:tcPr>
            <w:tcW w:w="1082" w:type="dxa"/>
          </w:tcPr>
          <w:p w:rsidR="00183E08" w:rsidRDefault="003575F5">
            <w:pPr>
              <w:pStyle w:val="TableParagraph"/>
              <w:ind w:left="176"/>
              <w:rPr>
                <w:sz w:val="24"/>
              </w:rPr>
            </w:pPr>
            <w:r>
              <w:rPr>
                <w:sz w:val="24"/>
              </w:rPr>
              <w:t>46.1</w:t>
            </w:r>
          </w:p>
        </w:tc>
      </w:tr>
    </w:tbl>
    <w:p w:rsidR="00183E08" w:rsidRDefault="00183E08">
      <w:pPr>
        <w:rPr>
          <w:sz w:val="24"/>
        </w:rPr>
        <w:sectPr w:rsidR="00183E08">
          <w:pgSz w:w="12240" w:h="15840"/>
          <w:pgMar w:top="1240" w:right="0" w:bottom="920" w:left="1220" w:header="357" w:footer="739" w:gutter="0"/>
          <w:cols w:space="720"/>
        </w:sectPr>
      </w:pPr>
    </w:p>
    <w:p w:rsidR="00183E08" w:rsidRDefault="003575F5">
      <w:pPr>
        <w:pStyle w:val="ListParagraph"/>
        <w:numPr>
          <w:ilvl w:val="0"/>
          <w:numId w:val="3"/>
        </w:numPr>
        <w:tabs>
          <w:tab w:val="left" w:pos="575"/>
        </w:tabs>
        <w:spacing w:before="154"/>
        <w:rPr>
          <w:b/>
          <w:sz w:val="28"/>
        </w:rPr>
      </w:pPr>
      <w:r>
        <w:rPr>
          <w:b/>
          <w:sz w:val="28"/>
        </w:rPr>
        <w:lastRenderedPageBreak/>
        <w:t>The Cost of Vision Loss in</w:t>
      </w:r>
      <w:r>
        <w:rPr>
          <w:b/>
          <w:spacing w:val="-3"/>
          <w:sz w:val="28"/>
        </w:rPr>
        <w:t xml:space="preserve"> </w:t>
      </w:r>
      <w:r>
        <w:rPr>
          <w:b/>
          <w:sz w:val="28"/>
        </w:rPr>
        <w:t>Canada</w:t>
      </w:r>
    </w:p>
    <w:p w:rsidR="00183E08" w:rsidRDefault="003575F5">
      <w:pPr>
        <w:pStyle w:val="BodyText"/>
        <w:spacing w:before="216" w:line="278" w:lineRule="auto"/>
        <w:ind w:left="263" w:right="1439"/>
      </w:pPr>
      <w:r>
        <w:t>While the cost of vision loss is not a specific requirement of the statement of work for this report, it is discussed here as the costs reported in these studies give an indication of the magnitude of the financial impact of vision loss to the Canadian economy. It also provides an idea of what unemployed people with a seeing disability cost the economy. For this reason, discussion of the cost of vision loss is inserted here as a preamble to discussions on employment of people with a seeing disability. In a study conducted by CNIB,</w:t>
      </w:r>
      <w:r>
        <w:rPr>
          <w:position w:val="8"/>
          <w:sz w:val="14"/>
        </w:rPr>
        <w:t xml:space="preserve">23 </w:t>
      </w:r>
      <w:r>
        <w:t>the total cost of vision loss in Canada was estimated to be $19.1 billion in 2012. This cost includes direct health costs of $11 billion, and indirect costs of $8.1 billion.</w:t>
      </w:r>
    </w:p>
    <w:p w:rsidR="00183E08" w:rsidRDefault="003575F5">
      <w:pPr>
        <w:pStyle w:val="BodyText"/>
        <w:spacing w:line="278" w:lineRule="auto"/>
        <w:ind w:left="263" w:right="1585"/>
      </w:pPr>
      <w:r>
        <w:t>The total cost represents a 20.8% increase over the total cost of vision loss in 2007, while the direct health costs showed an increase of 28% over the direct health costs in 2007. The indirect costs, which are mostly due to unemployment, showed an increase of 12.5% over the same period.</w:t>
      </w:r>
    </w:p>
    <w:p w:rsidR="00183E08" w:rsidRDefault="00183E08">
      <w:pPr>
        <w:pStyle w:val="BodyText"/>
        <w:spacing w:before="1"/>
        <w:rPr>
          <w:sz w:val="31"/>
        </w:rPr>
      </w:pPr>
    </w:p>
    <w:p w:rsidR="00183E08" w:rsidRDefault="003575F5">
      <w:pPr>
        <w:pStyle w:val="BodyText"/>
        <w:spacing w:before="1" w:line="278" w:lineRule="auto"/>
        <w:ind w:left="263" w:right="1655"/>
        <w:jc w:val="both"/>
      </w:pPr>
      <w:r>
        <w:t>The CNIB study of 2007 estimated the cost of assistive aids and home modifications at $305 million. This was largely due to canes and Braille devices. Electronic devices had not been taken up to any significant extent at that time. Since 2007 the number of</w:t>
      </w:r>
    </w:p>
    <w:p w:rsidR="00183E08" w:rsidRDefault="003575F5">
      <w:pPr>
        <w:pStyle w:val="BodyText"/>
        <w:spacing w:line="278" w:lineRule="auto"/>
        <w:ind w:left="263" w:right="1465"/>
      </w:pPr>
      <w:r>
        <w:t>devices available for people with a seeing disability has mushroomed, so that this value can be expected to be much greater in 2019 and the types of devices would be very different. Unfortunately, this information is not available for Canada.</w:t>
      </w:r>
    </w:p>
    <w:p w:rsidR="00183E08" w:rsidRDefault="00183E08">
      <w:pPr>
        <w:pStyle w:val="BodyText"/>
        <w:rPr>
          <w:sz w:val="26"/>
        </w:rPr>
      </w:pPr>
    </w:p>
    <w:p w:rsidR="00183E08" w:rsidRDefault="003575F5">
      <w:pPr>
        <w:pStyle w:val="Heading4"/>
        <w:numPr>
          <w:ilvl w:val="0"/>
          <w:numId w:val="3"/>
        </w:numPr>
        <w:tabs>
          <w:tab w:val="left" w:pos="591"/>
        </w:tabs>
        <w:spacing w:before="218"/>
        <w:ind w:left="590" w:hanging="328"/>
      </w:pPr>
      <w:r>
        <w:t>Employment</w:t>
      </w:r>
    </w:p>
    <w:p w:rsidR="00183E08" w:rsidRDefault="003575F5">
      <w:pPr>
        <w:pStyle w:val="BodyText"/>
        <w:spacing w:before="216" w:line="278" w:lineRule="auto"/>
        <w:ind w:left="263" w:right="1567"/>
      </w:pPr>
      <w:r>
        <w:t xml:space="preserve">The </w:t>
      </w:r>
      <w:r>
        <w:rPr>
          <w:spacing w:val="-6"/>
        </w:rPr>
        <w:t xml:space="preserve">ATP </w:t>
      </w:r>
      <w:r>
        <w:t xml:space="preserve">has used an unemployment number from the </w:t>
      </w:r>
      <w:r>
        <w:rPr>
          <w:i/>
        </w:rPr>
        <w:t xml:space="preserve">CSD 2012 </w:t>
      </w:r>
      <w:r>
        <w:t xml:space="preserve">as a base number for its overall goals. The </w:t>
      </w:r>
      <w:r>
        <w:rPr>
          <w:i/>
        </w:rPr>
        <w:t xml:space="preserve">CSD 2012 </w:t>
      </w:r>
      <w:r>
        <w:t xml:space="preserve">reports that 47% of working age adults with any disability aged 15–64 were employed in </w:t>
      </w:r>
      <w:r>
        <w:rPr>
          <w:spacing w:val="-4"/>
        </w:rPr>
        <w:t xml:space="preserve">2011, </w:t>
      </w:r>
      <w:r>
        <w:t xml:space="preserve">meaning that 53% were not employed. It is assumed that it is this number that was used by the </w:t>
      </w:r>
      <w:r>
        <w:rPr>
          <w:spacing w:val="-6"/>
        </w:rPr>
        <w:t xml:space="preserve">ATP </w:t>
      </w:r>
      <w:r>
        <w:t xml:space="preserve">to set a goal of reducing the number of people not employed from 51% in </w:t>
      </w:r>
      <w:r>
        <w:rPr>
          <w:spacing w:val="-5"/>
        </w:rPr>
        <w:t xml:space="preserve">2011 </w:t>
      </w:r>
      <w:r>
        <w:t>to 47% in 2017. The number of people not employed is a reasonable benchmark for assessing the effectiveness of</w:t>
      </w:r>
      <w:r>
        <w:rPr>
          <w:spacing w:val="-44"/>
        </w:rPr>
        <w:t xml:space="preserve"> </w:t>
      </w:r>
      <w:r>
        <w:t xml:space="preserve">the </w:t>
      </w:r>
      <w:r>
        <w:rPr>
          <w:spacing w:val="-13"/>
        </w:rPr>
        <w:t xml:space="preserve">ATP, </w:t>
      </w:r>
      <w:r>
        <w:t xml:space="preserve">however care should be taken not to refer to this number as “unemployment”, as the rate of unemployment constitutes the percentage of people looking for work who are unable to find work. In the case of the disabled and seeing disabled, many people have given up looking for work for a whole host of reasons. The percentage of people not employed is thus a good measure for the </w:t>
      </w:r>
      <w:r>
        <w:rPr>
          <w:spacing w:val="-6"/>
        </w:rPr>
        <w:t xml:space="preserve">ATP </w:t>
      </w:r>
      <w:r>
        <w:t>to</w:t>
      </w:r>
      <w:r>
        <w:rPr>
          <w:spacing w:val="-21"/>
        </w:rPr>
        <w:t xml:space="preserve"> </w:t>
      </w:r>
      <w:r>
        <w:t>use.</w:t>
      </w: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3575F5">
      <w:pPr>
        <w:pStyle w:val="BodyText"/>
        <w:spacing w:before="8"/>
        <w:rPr>
          <w:sz w:val="15"/>
        </w:rPr>
      </w:pPr>
      <w:r>
        <w:pict>
          <v:shape id="_x0000_s1335" style="position:absolute;margin-left:74.15pt;margin-top:11.5pt;width:1in;height:.1pt;z-index:-251611136;mso-wrap-distance-left:0;mso-wrap-distance-right:0;mso-position-horizontal-relative:page" coordorigin="1483,230" coordsize="1440,0" path="m1483,230r1440,e" filled="f" strokeweight="1pt">
            <v:path arrowok="t"/>
            <w10:wrap type="topAndBottom" anchorx="page"/>
          </v:shape>
        </w:pict>
      </w:r>
    </w:p>
    <w:p w:rsidR="00183E08" w:rsidRDefault="003575F5">
      <w:pPr>
        <w:pStyle w:val="ListParagraph"/>
        <w:numPr>
          <w:ilvl w:val="0"/>
          <w:numId w:val="8"/>
        </w:numPr>
        <w:tabs>
          <w:tab w:val="left" w:pos="542"/>
        </w:tabs>
        <w:spacing w:before="13" w:line="249" w:lineRule="auto"/>
        <w:ind w:left="623" w:right="1809" w:hanging="360"/>
        <w:jc w:val="left"/>
        <w:rPr>
          <w:sz w:val="20"/>
        </w:rPr>
      </w:pPr>
      <w:r>
        <w:rPr>
          <w:color w:val="6D6E71"/>
          <w:sz w:val="20"/>
        </w:rPr>
        <w:t>CNIB.</w:t>
      </w:r>
      <w:r>
        <w:rPr>
          <w:color w:val="6D6E71"/>
          <w:spacing w:val="-4"/>
          <w:sz w:val="20"/>
        </w:rPr>
        <w:t xml:space="preserve"> </w:t>
      </w:r>
      <w:r>
        <w:rPr>
          <w:color w:val="6D6E71"/>
          <w:sz w:val="20"/>
        </w:rPr>
        <w:t>“The</w:t>
      </w:r>
      <w:r>
        <w:rPr>
          <w:color w:val="6D6E71"/>
          <w:spacing w:val="-3"/>
          <w:sz w:val="20"/>
        </w:rPr>
        <w:t xml:space="preserve"> </w:t>
      </w:r>
      <w:r>
        <w:rPr>
          <w:color w:val="6D6E71"/>
          <w:sz w:val="20"/>
        </w:rPr>
        <w:t>Cost</w:t>
      </w:r>
      <w:r>
        <w:rPr>
          <w:color w:val="6D6E71"/>
          <w:spacing w:val="-3"/>
          <w:sz w:val="20"/>
        </w:rPr>
        <w:t xml:space="preserve"> </w:t>
      </w:r>
      <w:r>
        <w:rPr>
          <w:color w:val="6D6E71"/>
          <w:sz w:val="20"/>
        </w:rPr>
        <w:t>of</w:t>
      </w:r>
      <w:r>
        <w:rPr>
          <w:color w:val="6D6E71"/>
          <w:spacing w:val="-4"/>
          <w:sz w:val="20"/>
        </w:rPr>
        <w:t xml:space="preserve"> </w:t>
      </w:r>
      <w:r>
        <w:rPr>
          <w:color w:val="6D6E71"/>
          <w:sz w:val="20"/>
        </w:rPr>
        <w:t>Vision</w:t>
      </w:r>
      <w:r>
        <w:rPr>
          <w:color w:val="6D6E71"/>
          <w:spacing w:val="-4"/>
          <w:sz w:val="20"/>
        </w:rPr>
        <w:t xml:space="preserve"> </w:t>
      </w:r>
      <w:r>
        <w:rPr>
          <w:color w:val="6D6E71"/>
          <w:sz w:val="20"/>
        </w:rPr>
        <w:t>Loss</w:t>
      </w:r>
      <w:r>
        <w:rPr>
          <w:color w:val="6D6E71"/>
          <w:spacing w:val="-3"/>
          <w:sz w:val="20"/>
        </w:rPr>
        <w:t xml:space="preserve"> </w:t>
      </w:r>
      <w:r>
        <w:rPr>
          <w:color w:val="6D6E71"/>
          <w:sz w:val="20"/>
        </w:rPr>
        <w:t>in</w:t>
      </w:r>
      <w:r>
        <w:rPr>
          <w:color w:val="6D6E71"/>
          <w:spacing w:val="-4"/>
          <w:sz w:val="20"/>
        </w:rPr>
        <w:t xml:space="preserve"> </w:t>
      </w:r>
      <w:r>
        <w:rPr>
          <w:color w:val="6D6E71"/>
          <w:sz w:val="20"/>
        </w:rPr>
        <w:t>Canada</w:t>
      </w:r>
      <w:r>
        <w:rPr>
          <w:color w:val="6D6E71"/>
          <w:spacing w:val="-4"/>
          <w:sz w:val="20"/>
        </w:rPr>
        <w:t xml:space="preserve"> </w:t>
      </w:r>
      <w:r>
        <w:rPr>
          <w:color w:val="6D6E71"/>
          <w:sz w:val="20"/>
        </w:rPr>
        <w:t>2012.”</w:t>
      </w:r>
      <w:r>
        <w:rPr>
          <w:color w:val="6D6E71"/>
          <w:spacing w:val="-3"/>
          <w:sz w:val="20"/>
        </w:rPr>
        <w:t xml:space="preserve"> </w:t>
      </w:r>
      <w:r>
        <w:rPr>
          <w:color w:val="6D6E71"/>
          <w:sz w:val="20"/>
        </w:rPr>
        <w:t>Quoted</w:t>
      </w:r>
      <w:r>
        <w:rPr>
          <w:color w:val="6D6E71"/>
          <w:spacing w:val="-3"/>
          <w:sz w:val="20"/>
        </w:rPr>
        <w:t xml:space="preserve"> </w:t>
      </w:r>
      <w:r>
        <w:rPr>
          <w:color w:val="6D6E71"/>
          <w:sz w:val="20"/>
        </w:rPr>
        <w:t>in</w:t>
      </w:r>
      <w:r>
        <w:rPr>
          <w:color w:val="6D6E71"/>
          <w:spacing w:val="-4"/>
          <w:sz w:val="20"/>
        </w:rPr>
        <w:t xml:space="preserve"> </w:t>
      </w:r>
      <w:r>
        <w:rPr>
          <w:color w:val="6D6E71"/>
          <w:sz w:val="20"/>
        </w:rPr>
        <w:t>Canadian</w:t>
      </w:r>
      <w:r>
        <w:rPr>
          <w:color w:val="6D6E71"/>
          <w:spacing w:val="-13"/>
          <w:sz w:val="20"/>
        </w:rPr>
        <w:t xml:space="preserve"> </w:t>
      </w:r>
      <w:r>
        <w:rPr>
          <w:color w:val="6D6E71"/>
          <w:sz w:val="20"/>
        </w:rPr>
        <w:t>Association</w:t>
      </w:r>
      <w:r>
        <w:rPr>
          <w:color w:val="6D6E71"/>
          <w:spacing w:val="-3"/>
          <w:sz w:val="20"/>
        </w:rPr>
        <w:t xml:space="preserve"> </w:t>
      </w:r>
      <w:r>
        <w:rPr>
          <w:color w:val="6D6E71"/>
          <w:sz w:val="20"/>
        </w:rPr>
        <w:t>of</w:t>
      </w:r>
      <w:r>
        <w:rPr>
          <w:color w:val="6D6E71"/>
          <w:spacing w:val="-3"/>
          <w:sz w:val="20"/>
        </w:rPr>
        <w:t xml:space="preserve"> </w:t>
      </w:r>
      <w:r>
        <w:rPr>
          <w:color w:val="6D6E71"/>
          <w:sz w:val="20"/>
        </w:rPr>
        <w:t>Optometrists Pre-Budget Submission 2016. January 22, 2016. https://opto.ca/sites/default/files/resources/ documents/cao_pre-</w:t>
      </w:r>
      <w:r>
        <w:rPr>
          <w:color w:val="6D6E71"/>
          <w:spacing w:val="-3"/>
          <w:sz w:val="20"/>
        </w:rPr>
        <w:t xml:space="preserve"> </w:t>
      </w:r>
      <w:r>
        <w:rPr>
          <w:color w:val="6D6E71"/>
          <w:sz w:val="20"/>
        </w:rPr>
        <w:t>budget_submission_january_2016_final.pdf.</w:t>
      </w:r>
    </w:p>
    <w:p w:rsidR="00183E08" w:rsidRDefault="00183E08">
      <w:pPr>
        <w:spacing w:line="249" w:lineRule="auto"/>
        <w:rPr>
          <w:sz w:val="20"/>
        </w:rPr>
        <w:sectPr w:rsidR="00183E08">
          <w:pgSz w:w="12240" w:h="15840"/>
          <w:pgMar w:top="1240" w:right="0" w:bottom="920" w:left="1220" w:header="357" w:footer="739" w:gutter="0"/>
          <w:cols w:space="720"/>
        </w:sectPr>
      </w:pPr>
    </w:p>
    <w:p w:rsidR="00183E08" w:rsidRDefault="003575F5">
      <w:pPr>
        <w:pStyle w:val="BodyText"/>
        <w:spacing w:before="162" w:line="278" w:lineRule="auto"/>
        <w:ind w:left="263" w:right="1718"/>
      </w:pPr>
      <w:r>
        <w:lastRenderedPageBreak/>
        <w:t xml:space="preserve">The </w:t>
      </w:r>
      <w:r>
        <w:rPr>
          <w:i/>
        </w:rPr>
        <w:t xml:space="preserve">CSD 2017 </w:t>
      </w:r>
      <w:r>
        <w:t xml:space="preserve">showed that the percentage of people aged 15–64 with a seeing disability who were not employed in 2017 was 44.7%. This represents a substantial decrease compared to the 62.4% rate of people with a seeing disability who were not employed reported by the </w:t>
      </w:r>
      <w:r>
        <w:rPr>
          <w:i/>
        </w:rPr>
        <w:t xml:space="preserve">CSD 2012 </w:t>
      </w:r>
      <w:r>
        <w:t>(Figure 3).</w:t>
      </w:r>
    </w:p>
    <w:p w:rsidR="00183E08" w:rsidRDefault="00183E08">
      <w:pPr>
        <w:pStyle w:val="BodyText"/>
        <w:spacing w:before="3"/>
        <w:rPr>
          <w:sz w:val="31"/>
        </w:rPr>
      </w:pPr>
    </w:p>
    <w:p w:rsidR="00183E08" w:rsidRDefault="003575F5">
      <w:pPr>
        <w:pStyle w:val="BodyText"/>
        <w:spacing w:line="278" w:lineRule="auto"/>
        <w:ind w:left="263" w:right="1568"/>
      </w:pPr>
      <w:r>
        <w:t xml:space="preserve">The CCB </w:t>
      </w:r>
      <w:r>
        <w:rPr>
          <w:i/>
        </w:rPr>
        <w:t xml:space="preserve">Needs Report </w:t>
      </w:r>
      <w:r>
        <w:t xml:space="preserve">found that 63% of the population studied were not employed in 2018. The non-employment rate for people with any disability showed a substantial drop from 53% in </w:t>
      </w:r>
      <w:r>
        <w:rPr>
          <w:i/>
        </w:rPr>
        <w:t xml:space="preserve">CSD 2012 </w:t>
      </w:r>
      <w:r>
        <w:t xml:space="preserve">to 39.6% in </w:t>
      </w:r>
      <w:r>
        <w:rPr>
          <w:i/>
        </w:rPr>
        <w:t>CSD 2017</w:t>
      </w:r>
      <w:r>
        <w:t>. A comparison of the rates of non- employed</w:t>
      </w:r>
      <w:r>
        <w:rPr>
          <w:spacing w:val="-5"/>
        </w:rPr>
        <w:t xml:space="preserve"> </w:t>
      </w:r>
      <w:r>
        <w:t>people</w:t>
      </w:r>
      <w:r>
        <w:rPr>
          <w:spacing w:val="-5"/>
        </w:rPr>
        <w:t xml:space="preserve"> </w:t>
      </w:r>
      <w:r>
        <w:t>with</w:t>
      </w:r>
      <w:r>
        <w:rPr>
          <w:spacing w:val="-4"/>
        </w:rPr>
        <w:t xml:space="preserve"> </w:t>
      </w:r>
      <w:r>
        <w:t>a</w:t>
      </w:r>
      <w:r>
        <w:rPr>
          <w:spacing w:val="-5"/>
        </w:rPr>
        <w:t xml:space="preserve"> </w:t>
      </w:r>
      <w:r>
        <w:t>seeing</w:t>
      </w:r>
      <w:r>
        <w:rPr>
          <w:spacing w:val="-4"/>
        </w:rPr>
        <w:t xml:space="preserve"> </w:t>
      </w:r>
      <w:r>
        <w:t>disability</w:t>
      </w:r>
      <w:r>
        <w:rPr>
          <w:spacing w:val="-4"/>
        </w:rPr>
        <w:t xml:space="preserve"> </w:t>
      </w:r>
      <w:r>
        <w:t>with</w:t>
      </w:r>
      <w:r>
        <w:rPr>
          <w:spacing w:val="-5"/>
        </w:rPr>
        <w:t xml:space="preserve"> </w:t>
      </w:r>
      <w:r>
        <w:t>that</w:t>
      </w:r>
      <w:r>
        <w:rPr>
          <w:spacing w:val="-4"/>
        </w:rPr>
        <w:t xml:space="preserve"> </w:t>
      </w:r>
      <w:r>
        <w:t>of</w:t>
      </w:r>
      <w:r>
        <w:rPr>
          <w:spacing w:val="-4"/>
        </w:rPr>
        <w:t xml:space="preserve"> </w:t>
      </w:r>
      <w:r>
        <w:t>the</w:t>
      </w:r>
      <w:r>
        <w:rPr>
          <w:spacing w:val="-4"/>
        </w:rPr>
        <w:t xml:space="preserve"> </w:t>
      </w:r>
      <w:r>
        <w:t>general</w:t>
      </w:r>
      <w:r>
        <w:rPr>
          <w:spacing w:val="-5"/>
        </w:rPr>
        <w:t xml:space="preserve"> </w:t>
      </w:r>
      <w:r>
        <w:t>population</w:t>
      </w:r>
      <w:r>
        <w:rPr>
          <w:spacing w:val="-4"/>
        </w:rPr>
        <w:t xml:space="preserve"> </w:t>
      </w:r>
      <w:r>
        <w:t>and</w:t>
      </w:r>
      <w:r>
        <w:rPr>
          <w:spacing w:val="-5"/>
        </w:rPr>
        <w:t xml:space="preserve"> </w:t>
      </w:r>
      <w:r>
        <w:t>people with any disability is shown in Figure</w:t>
      </w:r>
      <w:r>
        <w:rPr>
          <w:spacing w:val="-7"/>
        </w:rPr>
        <w:t xml:space="preserve"> </w:t>
      </w:r>
      <w:r>
        <w:t>3.</w:t>
      </w:r>
    </w:p>
    <w:p w:rsidR="00183E08" w:rsidRDefault="00183E08">
      <w:pPr>
        <w:pStyle w:val="BodyText"/>
        <w:spacing w:before="3"/>
        <w:rPr>
          <w:sz w:val="31"/>
        </w:rPr>
      </w:pPr>
    </w:p>
    <w:p w:rsidR="00183E08" w:rsidRDefault="003575F5">
      <w:pPr>
        <w:pStyle w:val="BodyText"/>
        <w:spacing w:line="278" w:lineRule="auto"/>
        <w:ind w:left="263" w:right="1918"/>
      </w:pPr>
      <w:r>
        <w:t>It should be noted here that the CSD survey methodology from 2012 to 2017 has changed so it is unlikely that the changes shown here represent as large a trend as might be indicated.</w:t>
      </w:r>
    </w:p>
    <w:p w:rsidR="00183E08" w:rsidRDefault="00183E08">
      <w:pPr>
        <w:pStyle w:val="BodyText"/>
        <w:rPr>
          <w:sz w:val="20"/>
        </w:rPr>
      </w:pPr>
    </w:p>
    <w:p w:rsidR="00183E08" w:rsidRDefault="00183E08">
      <w:pPr>
        <w:pStyle w:val="BodyText"/>
        <w:rPr>
          <w:sz w:val="20"/>
        </w:rPr>
      </w:pPr>
    </w:p>
    <w:p w:rsidR="00183E08" w:rsidRDefault="003575F5">
      <w:pPr>
        <w:pStyle w:val="Heading6"/>
        <w:spacing w:before="237" w:line="249" w:lineRule="auto"/>
        <w:ind w:left="431" w:right="1754" w:firstLine="0"/>
      </w:pPr>
      <w:r>
        <w:pict>
          <v:group id="_x0000_s1295" alt="Figure 3. Percentage of People Not Employed: People with Seeing Disability, People with Any Disability, and the Total Population by percentage.&#10;CSD 2012 Total pop 38.6% Any Disability 53% Seeing Disability 62.4%&#10;CSD 2017 Total pop 38.6% Any Disability 39.6% Seeing Disability 44.7%&#10;CCB Needs 2019 Total pop 38% Any Disability N/A Seeing Disability 63%" style="position:absolute;left:0;text-align:left;margin-left:78.45pt;margin-top:47.15pt;width:448.25pt;height:262.9pt;z-index:-254146560;mso-position-horizontal-relative:page" coordorigin="1569,943" coordsize="8965,5258">
            <v:shape id="_x0000_s1334" style="position:absolute;left:2546;top:4669;width:7562;height:549" coordorigin="2546,4670" coordsize="7562,549" o:spt="100" adj="0,,0" path="m9613,5218r495,m8498,5218r641,m7118,5218r906,m4630,5218r2015,m4090,5218r66,m3551,5218r66,m2546,5218r531,m3551,4670r66,m2546,4670r531,e" filled="f" strokecolor="#cccccb" strokeweight=".3pt">
              <v:stroke joinstyle="round"/>
              <v:formulas/>
              <v:path arrowok="t" o:connecttype="segments"/>
            </v:shape>
            <v:shape id="_x0000_s1333" style="position:absolute;left:2546;top:3572;width:1071;height:549" coordorigin="2546,3572" coordsize="1071,549" o:spt="100" adj="0,,0" path="m3551,4121r66,m2546,4121r531,m3551,3572r66,m2546,3572r531,e" filled="f" strokecolor="#cccccb" strokeweight=".3pt">
              <v:stroke joinstyle="round"/>
              <v:formulas/>
              <v:path arrowok="t" o:connecttype="segments"/>
            </v:shape>
            <v:shape id="_x0000_s1332" style="position:absolute;left:1568;top:946;width:8965;height:5255" coordorigin="1569,946" coordsize="8965,5255" o:spt="100" adj="0,,0" path="m1572,949r,5252m1569,946r8964,e" filled="f" strokecolor="#cccccb" strokeweight=".3pt">
              <v:stroke joinstyle="round"/>
              <v:formulas/>
              <v:path arrowok="t" o:connecttype="segments"/>
            </v:shape>
            <v:line id="_x0000_s1331" style="position:absolute" from="1572,6200" to="10533,6200" strokecolor="#cccccb" strokeweight=".1pt"/>
            <v:line id="_x0000_s1330" style="position:absolute" from="1575,6197" to="10533,6197" strokecolor="#cccccb" strokeweight=".2pt"/>
            <v:line id="_x0000_s1329" style="position:absolute" from="10530,949" to="10530,6195" strokecolor="#cccccb" strokeweight=".3pt"/>
            <v:rect id="_x0000_s1328" style="position:absolute;left:3077;top:3101;width:474;height:2120" fillcolor="#4e81be" stroked="f"/>
            <v:line id="_x0000_s1327" style="position:absolute" from="4090,4670" to="4156,4670" strokecolor="#cccccb" strokeweight=".3pt"/>
            <v:shape id="_x0000_s1326" style="position:absolute;left:2546;top:2475;width:1610;height:1646" coordorigin="2546,2475" coordsize="1610,1646" o:spt="100" adj="0,,0" path="m4090,4121r66,m4090,3572r66,m4090,3024r66,m2546,3024r1071,m4090,2475r66,m2546,2475r1071,e" filled="f" strokecolor="#cccccb" strokeweight=".3pt">
              <v:stroke joinstyle="round"/>
              <v:formulas/>
              <v:path arrowok="t" o:connecttype="segments"/>
            </v:shape>
            <v:rect id="_x0000_s1325" style="position:absolute;left:3616;top:2316;width:474;height:2906" fillcolor="#c1514e" stroked="f"/>
            <v:line id="_x0000_s1324" style="position:absolute" from="4630,4670" to="5568,4670" strokecolor="#cccccb" strokeweight=".3pt"/>
            <v:shape id="_x0000_s1323" style="position:absolute;left:2546;top:1926;width:6593;height:2195" coordorigin="2546,1926" coordsize="6593,2195" o:spt="100" adj="0,,0" path="m4630,4121r938,m4630,3572r938,m4630,3024r2015,m4630,2475r4509,m4630,1926r4509,m2546,1926r1610,e" filled="f" strokecolor="#cccccb" strokeweight=".3pt">
              <v:stroke joinstyle="round"/>
              <v:formulas/>
              <v:path arrowok="t" o:connecttype="segments"/>
            </v:shape>
            <v:rect id="_x0000_s1322" style="position:absolute;left:4156;top:1776;width:474;height:3445" fillcolor="#9cbb59" stroked="f"/>
            <v:shape id="_x0000_s1321" style="position:absolute;left:6580;top:4669;width:1444;height:2" coordorigin="6580,4670" coordsize="1444,0" o:spt="100" adj="0,,0" path="m7118,4670r906,m6580,4670r65,e" filled="f" strokecolor="#cccccb" strokeweight=".3pt">
              <v:stroke joinstyle="round"/>
              <v:formulas/>
              <v:path arrowok="t" o:connecttype="segments"/>
            </v:shape>
            <v:shape id="_x0000_s1320" style="position:absolute;left:6580;top:3023;width:2559;height:1098" coordorigin="6580,3024" coordsize="2559,1098" o:spt="100" adj="0,,0" path="m7118,4121r906,m6580,4121r65,m7118,3572r906,m6580,3572r65,m7118,3024r2021,e" filled="f" strokecolor="#cccccb" strokeweight=".3pt">
              <v:stroke joinstyle="round"/>
              <v:formulas/>
              <v:path arrowok="t" o:connecttype="segments"/>
            </v:shape>
            <v:rect id="_x0000_s1319" style="position:absolute;left:6644;top:2735;width:474;height:2486" fillcolor="#9cbb59" stroked="f"/>
            <v:shape id="_x0000_s1318" style="position:absolute;left:8497;top:4669;width:1610;height:2" coordorigin="8498,4670" coordsize="1610,0" o:spt="100" adj="0,,0" path="m9613,4670r495,m8498,4670r641,e" filled="f" strokecolor="#cccccb" strokeweight=".3pt">
              <v:stroke joinstyle="round"/>
              <v:formulas/>
              <v:path arrowok="t" o:connecttype="segments"/>
            </v:shape>
            <v:shape id="_x0000_s1317" style="position:absolute;left:8497;top:1926;width:1610;height:2195" coordorigin="8498,1926" coordsize="1610,2195" o:spt="100" adj="0,,0" path="m9613,4121r495,m8498,4121r641,m9613,3572r495,m8498,3572r641,m9613,3024r495,m9613,2475r495,m9613,1926r495,e" filled="f" strokecolor="#cccccb" strokeweight=".3pt">
              <v:stroke joinstyle="round"/>
              <v:formulas/>
              <v:path arrowok="t" o:connecttype="segments"/>
            </v:shape>
            <v:rect id="_x0000_s1316" style="position:absolute;left:9139;top:1776;width:474;height:3445" fillcolor="#9cbb59" stroked="f"/>
            <v:line id="_x0000_s1315" style="position:absolute" from="6042,4670" to="6107,4670" strokecolor="#cccccb" strokeweight=".3pt"/>
            <v:shape id="_x0000_s1314" style="position:absolute;left:6042;top:3572;width:65;height:549" coordorigin="6042,3572" coordsize="65,549" o:spt="100" adj="0,,0" path="m6042,4121r65,m6042,3572r65,e" filled="f" strokecolor="#cccccb" strokeweight=".3pt">
              <v:stroke joinstyle="round"/>
              <v:formulas/>
              <v:path arrowok="t" o:connecttype="segments"/>
            </v:shape>
            <v:rect id="_x0000_s1313" style="position:absolute;left:5568;top:3101;width:474;height:2045" fillcolor="#4e81be" stroked="f"/>
            <v:rect id="_x0000_s1312" style="position:absolute;left:6106;top:3023;width:474;height:2183" fillcolor="#c1514e" stroked="f"/>
            <v:shape id="_x0000_s1311" style="position:absolute;left:2270;top:3149;width:6228;height:2823" coordorigin="2271,3150" coordsize="6228,2823" o:spt="100" adj="0,,0" path="m2414,5829r-143,l2271,5972r143,l2414,5829m8498,3150r-474,l8024,5221r474,l8498,3150e" fillcolor="#4e81be" stroked="f">
              <v:stroke joinstyle="round"/>
              <v:formulas/>
              <v:path arrowok="t" o:connecttype="segments"/>
            </v:shape>
            <v:rect id="_x0000_s1310" style="position:absolute;left:4159;top:5828;width:144;height:144" fillcolor="#c1514e" stroked="f"/>
            <v:rect id="_x0000_s1309" style="position:absolute;left:6983;top:5828;width:144;height:144" fillcolor="#9cbb59" stroked="f"/>
            <v:shape id="_x0000_s1308" type="#_x0000_t202" style="position:absolute;left:7203;top:5297;width:2759;height:726" filled="f" stroked="f">
              <v:textbox inset="0,0,0,0">
                <w:txbxContent>
                  <w:p w:rsidR="003575F5" w:rsidRDefault="003575F5">
                    <w:pPr>
                      <w:spacing w:before="21"/>
                      <w:ind w:left="743"/>
                      <w:rPr>
                        <w:b/>
                        <w:sz w:val="19"/>
                      </w:rPr>
                    </w:pPr>
                    <w:r>
                      <w:rPr>
                        <w:b/>
                        <w:w w:val="105"/>
                        <w:sz w:val="19"/>
                      </w:rPr>
                      <w:t>CCB Needs 2019</w:t>
                    </w:r>
                  </w:p>
                  <w:p w:rsidR="003575F5" w:rsidRDefault="003575F5">
                    <w:pPr>
                      <w:spacing w:before="233"/>
                      <w:rPr>
                        <w:b/>
                        <w:sz w:val="19"/>
                      </w:rPr>
                    </w:pPr>
                    <w:r>
                      <w:rPr>
                        <w:b/>
                        <w:w w:val="105"/>
                        <w:sz w:val="19"/>
                      </w:rPr>
                      <w:t>People with Seeing</w:t>
                    </w:r>
                    <w:r>
                      <w:rPr>
                        <w:b/>
                        <w:spacing w:val="-21"/>
                        <w:w w:val="105"/>
                        <w:sz w:val="19"/>
                      </w:rPr>
                      <w:t xml:space="preserve"> </w:t>
                    </w:r>
                    <w:r>
                      <w:rPr>
                        <w:b/>
                        <w:w w:val="105"/>
                        <w:sz w:val="19"/>
                      </w:rPr>
                      <w:t>Disability</w:t>
                    </w:r>
                  </w:p>
                </w:txbxContent>
              </v:textbox>
            </v:shape>
            <v:shape id="_x0000_s1307" type="#_x0000_t202" style="position:absolute;left:2484;top:5297;width:4327;height:726" filled="f" stroked="f">
              <v:textbox inset="0,0,0,0">
                <w:txbxContent>
                  <w:p w:rsidR="003575F5" w:rsidRDefault="003575F5">
                    <w:pPr>
                      <w:tabs>
                        <w:tab w:val="left" w:pos="3315"/>
                      </w:tabs>
                      <w:spacing w:before="21"/>
                      <w:ind w:left="779"/>
                      <w:rPr>
                        <w:b/>
                        <w:sz w:val="19"/>
                      </w:rPr>
                    </w:pPr>
                    <w:r>
                      <w:rPr>
                        <w:b/>
                        <w:w w:val="105"/>
                        <w:sz w:val="19"/>
                      </w:rPr>
                      <w:t>CSD</w:t>
                    </w:r>
                    <w:r>
                      <w:rPr>
                        <w:b/>
                        <w:spacing w:val="-4"/>
                        <w:w w:val="105"/>
                        <w:sz w:val="19"/>
                      </w:rPr>
                      <w:t xml:space="preserve"> </w:t>
                    </w:r>
                    <w:r>
                      <w:rPr>
                        <w:b/>
                        <w:w w:val="105"/>
                        <w:sz w:val="19"/>
                      </w:rPr>
                      <w:t>2012</w:t>
                    </w:r>
                    <w:r>
                      <w:rPr>
                        <w:b/>
                        <w:w w:val="105"/>
                        <w:sz w:val="19"/>
                      </w:rPr>
                      <w:tab/>
                      <w:t>CSD</w:t>
                    </w:r>
                    <w:r>
                      <w:rPr>
                        <w:b/>
                        <w:spacing w:val="-3"/>
                        <w:w w:val="105"/>
                        <w:sz w:val="19"/>
                      </w:rPr>
                      <w:t xml:space="preserve"> </w:t>
                    </w:r>
                    <w:r>
                      <w:rPr>
                        <w:b/>
                        <w:w w:val="105"/>
                        <w:sz w:val="19"/>
                      </w:rPr>
                      <w:t>2017</w:t>
                    </w:r>
                  </w:p>
                  <w:p w:rsidR="003575F5" w:rsidRDefault="003575F5">
                    <w:pPr>
                      <w:tabs>
                        <w:tab w:val="left" w:pos="1876"/>
                      </w:tabs>
                      <w:spacing w:before="233"/>
                      <w:rPr>
                        <w:b/>
                        <w:sz w:val="19"/>
                      </w:rPr>
                    </w:pPr>
                    <w:r>
                      <w:rPr>
                        <w:b/>
                        <w:spacing w:val="-4"/>
                        <w:w w:val="105"/>
                        <w:sz w:val="19"/>
                      </w:rPr>
                      <w:t xml:space="preserve">Total </w:t>
                    </w:r>
                    <w:r>
                      <w:rPr>
                        <w:b/>
                        <w:w w:val="105"/>
                        <w:sz w:val="19"/>
                      </w:rPr>
                      <w:t>Population</w:t>
                    </w:r>
                    <w:r>
                      <w:rPr>
                        <w:b/>
                        <w:w w:val="105"/>
                        <w:sz w:val="19"/>
                      </w:rPr>
                      <w:tab/>
                      <w:t>People with any</w:t>
                    </w:r>
                    <w:r>
                      <w:rPr>
                        <w:b/>
                        <w:spacing w:val="-18"/>
                        <w:w w:val="105"/>
                        <w:sz w:val="19"/>
                      </w:rPr>
                      <w:t xml:space="preserve"> </w:t>
                    </w:r>
                    <w:r>
                      <w:rPr>
                        <w:b/>
                        <w:w w:val="105"/>
                        <w:sz w:val="19"/>
                      </w:rPr>
                      <w:t>Disability</w:t>
                    </w:r>
                  </w:p>
                </w:txbxContent>
              </v:textbox>
            </v:shape>
            <v:shape id="_x0000_s1306" type="#_x0000_t202" style="position:absolute;left:2192;top:3450;width:241;height:1883" filled="f" stroked="f">
              <v:textbox inset="0,0,0,0">
                <w:txbxContent>
                  <w:p w:rsidR="003575F5" w:rsidRDefault="003575F5">
                    <w:pPr>
                      <w:spacing w:before="21"/>
                      <w:rPr>
                        <w:sz w:val="19"/>
                      </w:rPr>
                    </w:pPr>
                    <w:r>
                      <w:rPr>
                        <w:w w:val="105"/>
                        <w:sz w:val="19"/>
                      </w:rPr>
                      <w:t>30</w:t>
                    </w:r>
                  </w:p>
                  <w:p w:rsidR="003575F5" w:rsidRDefault="003575F5">
                    <w:pPr>
                      <w:spacing w:before="10"/>
                      <w:rPr>
                        <w:sz w:val="27"/>
                      </w:rPr>
                    </w:pPr>
                  </w:p>
                  <w:p w:rsidR="003575F5" w:rsidRDefault="003575F5">
                    <w:pPr>
                      <w:rPr>
                        <w:sz w:val="19"/>
                      </w:rPr>
                    </w:pPr>
                    <w:r>
                      <w:rPr>
                        <w:w w:val="105"/>
                        <w:sz w:val="19"/>
                      </w:rPr>
                      <w:t>20</w:t>
                    </w:r>
                  </w:p>
                  <w:p w:rsidR="003575F5" w:rsidRDefault="003575F5">
                    <w:pPr>
                      <w:spacing w:before="11"/>
                      <w:rPr>
                        <w:sz w:val="27"/>
                      </w:rPr>
                    </w:pPr>
                  </w:p>
                  <w:p w:rsidR="003575F5" w:rsidRDefault="003575F5">
                    <w:pPr>
                      <w:rPr>
                        <w:sz w:val="19"/>
                      </w:rPr>
                    </w:pPr>
                    <w:r>
                      <w:rPr>
                        <w:w w:val="105"/>
                        <w:sz w:val="19"/>
                      </w:rPr>
                      <w:t>10</w:t>
                    </w:r>
                  </w:p>
                  <w:p w:rsidR="003575F5" w:rsidRDefault="003575F5">
                    <w:pPr>
                      <w:spacing w:before="10"/>
                      <w:rPr>
                        <w:sz w:val="27"/>
                      </w:rPr>
                    </w:pPr>
                  </w:p>
                  <w:p w:rsidR="003575F5" w:rsidRDefault="003575F5">
                    <w:pPr>
                      <w:spacing w:before="1"/>
                      <w:ind w:left="110"/>
                      <w:rPr>
                        <w:sz w:val="19"/>
                      </w:rPr>
                    </w:pPr>
                    <w:r>
                      <w:rPr>
                        <w:w w:val="104"/>
                        <w:sz w:val="19"/>
                      </w:rPr>
                      <w:t>0</w:t>
                    </w:r>
                  </w:p>
                </w:txbxContent>
              </v:textbox>
            </v:shape>
            <v:shape id="_x0000_s1305" type="#_x0000_t202" style="position:absolute;left:8149;top:2826;width:241;height:275" filled="f" stroked="f">
              <v:textbox inset="0,0,0,0">
                <w:txbxContent>
                  <w:p w:rsidR="003575F5" w:rsidRDefault="003575F5">
                    <w:pPr>
                      <w:spacing w:before="21"/>
                      <w:rPr>
                        <w:b/>
                        <w:sz w:val="19"/>
                      </w:rPr>
                    </w:pPr>
                    <w:r>
                      <w:rPr>
                        <w:b/>
                        <w:w w:val="105"/>
                        <w:sz w:val="19"/>
                      </w:rPr>
                      <w:t>38</w:t>
                    </w:r>
                  </w:p>
                </w:txbxContent>
              </v:textbox>
            </v:shape>
            <v:shape id="_x0000_s1304" type="#_x0000_t202" style="position:absolute;left:6135;top:2712;width:406;height:275" filled="f" stroked="f">
              <v:textbox inset="0,0,0,0">
                <w:txbxContent>
                  <w:p w:rsidR="003575F5" w:rsidRDefault="003575F5">
                    <w:pPr>
                      <w:spacing w:before="21"/>
                      <w:rPr>
                        <w:b/>
                        <w:sz w:val="19"/>
                      </w:rPr>
                    </w:pPr>
                    <w:r>
                      <w:rPr>
                        <w:b/>
                        <w:w w:val="105"/>
                        <w:sz w:val="19"/>
                      </w:rPr>
                      <w:t>39.6</w:t>
                    </w:r>
                  </w:p>
                </w:txbxContent>
              </v:textbox>
            </v:shape>
            <v:shape id="_x0000_s1303" type="#_x0000_t202" style="position:absolute;left:5566;top:2766;width:406;height:275" filled="f" stroked="f">
              <v:textbox inset="0,0,0,0">
                <w:txbxContent>
                  <w:p w:rsidR="003575F5" w:rsidRDefault="003575F5">
                    <w:pPr>
                      <w:spacing w:before="21"/>
                      <w:rPr>
                        <w:b/>
                        <w:sz w:val="19"/>
                      </w:rPr>
                    </w:pPr>
                    <w:r>
                      <w:rPr>
                        <w:b/>
                        <w:w w:val="105"/>
                        <w:sz w:val="19"/>
                      </w:rPr>
                      <w:t>38.6</w:t>
                    </w:r>
                  </w:p>
                </w:txbxContent>
              </v:textbox>
            </v:shape>
            <v:shape id="_x0000_s1302" type="#_x0000_t202" style="position:absolute;left:3119;top:2766;width:406;height:275" filled="f" stroked="f">
              <v:textbox inset="0,0,0,0">
                <w:txbxContent>
                  <w:p w:rsidR="003575F5" w:rsidRDefault="003575F5">
                    <w:pPr>
                      <w:spacing w:before="21"/>
                      <w:rPr>
                        <w:b/>
                        <w:sz w:val="19"/>
                      </w:rPr>
                    </w:pPr>
                    <w:r>
                      <w:rPr>
                        <w:b/>
                        <w:w w:val="105"/>
                        <w:sz w:val="19"/>
                      </w:rPr>
                      <w:t>38.6</w:t>
                    </w:r>
                  </w:p>
                </w:txbxContent>
              </v:textbox>
            </v:shape>
            <v:shape id="_x0000_s1301" type="#_x0000_t202" style="position:absolute;left:2192;top:2911;width:241;height:264" filled="f" stroked="f">
              <v:textbox inset="0,0,0,0">
                <w:txbxContent>
                  <w:p w:rsidR="003575F5" w:rsidRDefault="003575F5">
                    <w:pPr>
                      <w:spacing w:before="21"/>
                      <w:rPr>
                        <w:sz w:val="19"/>
                      </w:rPr>
                    </w:pPr>
                    <w:r>
                      <w:rPr>
                        <w:w w:val="105"/>
                        <w:sz w:val="19"/>
                      </w:rPr>
                      <w:t>40</w:t>
                    </w:r>
                  </w:p>
                </w:txbxContent>
              </v:textbox>
            </v:shape>
            <v:shape id="_x0000_s1300" type="#_x0000_t202" style="position:absolute;left:6687;top:2418;width:406;height:275" filled="f" stroked="f">
              <v:textbox inset="0,0,0,0">
                <w:txbxContent>
                  <w:p w:rsidR="003575F5" w:rsidRDefault="003575F5">
                    <w:pPr>
                      <w:spacing w:before="21"/>
                      <w:rPr>
                        <w:b/>
                        <w:sz w:val="19"/>
                      </w:rPr>
                    </w:pPr>
                    <w:r>
                      <w:rPr>
                        <w:b/>
                        <w:w w:val="105"/>
                        <w:sz w:val="19"/>
                      </w:rPr>
                      <w:t>44.7</w:t>
                    </w:r>
                  </w:p>
                </w:txbxContent>
              </v:textbox>
            </v:shape>
            <v:shape id="_x0000_s1299" type="#_x0000_t202" style="position:absolute;left:2192;top:1832;width:1742;height:803" filled="f" stroked="f">
              <v:textbox inset="0,0,0,0">
                <w:txbxContent>
                  <w:p w:rsidR="003575F5" w:rsidRDefault="003575F5">
                    <w:pPr>
                      <w:tabs>
                        <w:tab w:val="left" w:pos="1501"/>
                      </w:tabs>
                      <w:spacing w:before="21"/>
                      <w:rPr>
                        <w:b/>
                        <w:sz w:val="19"/>
                      </w:rPr>
                    </w:pPr>
                    <w:r>
                      <w:rPr>
                        <w:w w:val="105"/>
                        <w:sz w:val="19"/>
                      </w:rPr>
                      <w:t>60</w:t>
                    </w:r>
                    <w:r>
                      <w:rPr>
                        <w:w w:val="105"/>
                        <w:sz w:val="19"/>
                      </w:rPr>
                      <w:tab/>
                    </w:r>
                    <w:r>
                      <w:rPr>
                        <w:b/>
                        <w:w w:val="105"/>
                        <w:position w:val="-13"/>
                        <w:sz w:val="19"/>
                      </w:rPr>
                      <w:t>53</w:t>
                    </w:r>
                  </w:p>
                  <w:p w:rsidR="003575F5" w:rsidRDefault="003575F5">
                    <w:pPr>
                      <w:spacing w:before="181"/>
                      <w:rPr>
                        <w:sz w:val="19"/>
                      </w:rPr>
                    </w:pPr>
                    <w:r>
                      <w:rPr>
                        <w:w w:val="105"/>
                        <w:sz w:val="19"/>
                      </w:rPr>
                      <w:t>50</w:t>
                    </w:r>
                  </w:p>
                </w:txbxContent>
              </v:textbox>
            </v:shape>
            <v:shape id="_x0000_s1298" type="#_x0000_t202" style="position:absolute;left:9264;top:1423;width:241;height:275" filled="f" stroked="f">
              <v:textbox inset="0,0,0,0">
                <w:txbxContent>
                  <w:p w:rsidR="003575F5" w:rsidRDefault="003575F5">
                    <w:pPr>
                      <w:spacing w:before="21"/>
                      <w:rPr>
                        <w:b/>
                        <w:sz w:val="19"/>
                      </w:rPr>
                    </w:pPr>
                    <w:r>
                      <w:rPr>
                        <w:b/>
                        <w:w w:val="105"/>
                        <w:sz w:val="19"/>
                      </w:rPr>
                      <w:t>63</w:t>
                    </w:r>
                  </w:p>
                </w:txbxContent>
              </v:textbox>
            </v:shape>
            <v:shape id="_x0000_s1297" type="#_x0000_t202" style="position:absolute;left:4199;top:1447;width:406;height:275" filled="f" stroked="f">
              <v:textbox inset="0,0,0,0">
                <w:txbxContent>
                  <w:p w:rsidR="003575F5" w:rsidRDefault="003575F5">
                    <w:pPr>
                      <w:spacing w:before="21"/>
                      <w:rPr>
                        <w:b/>
                        <w:sz w:val="19"/>
                      </w:rPr>
                    </w:pPr>
                    <w:r>
                      <w:rPr>
                        <w:b/>
                        <w:w w:val="105"/>
                        <w:sz w:val="19"/>
                      </w:rPr>
                      <w:t>62.4</w:t>
                    </w:r>
                  </w:p>
                </w:txbxContent>
              </v:textbox>
            </v:shape>
            <v:shape id="_x0000_s1296" type="#_x0000_t202" style="position:absolute;left:2192;top:1292;width:241;height:264" filled="f" stroked="f">
              <v:textbox inset="0,0,0,0">
                <w:txbxContent>
                  <w:p w:rsidR="003575F5" w:rsidRDefault="003575F5">
                    <w:pPr>
                      <w:spacing w:before="21"/>
                      <w:rPr>
                        <w:sz w:val="19"/>
                      </w:rPr>
                    </w:pPr>
                    <w:r>
                      <w:rPr>
                        <w:w w:val="105"/>
                        <w:sz w:val="19"/>
                      </w:rPr>
                      <w:t>70</w:t>
                    </w:r>
                  </w:p>
                </w:txbxContent>
              </v:textbox>
            </v:shape>
            <w10:wrap anchorx="page"/>
          </v:group>
        </w:pict>
      </w:r>
      <w:r>
        <w:pict>
          <v:shape id="_x0000_s1294" type="#_x0000_t202" style="position:absolute;left:0;text-align:left;margin-left:93.15pt;margin-top:126.85pt;width:15.75pt;height:80.1pt;z-index:251721728;mso-position-horizontal-relative:page" filled="f" stroked="f">
            <v:textbox style="layout-flow:vertical;mso-layout-flow-alt:bottom-to-top" inset="0,0,0,0">
              <w:txbxContent>
                <w:p w:rsidR="003575F5" w:rsidRDefault="003575F5">
                  <w:pPr>
                    <w:spacing w:before="41"/>
                    <w:ind w:left="20"/>
                    <w:rPr>
                      <w:b/>
                      <w:sz w:val="19"/>
                    </w:rPr>
                  </w:pPr>
                  <w:r>
                    <w:rPr>
                      <w:b/>
                      <w:w w:val="105"/>
                      <w:sz w:val="19"/>
                    </w:rPr>
                    <w:t>% Not Employed</w:t>
                  </w:r>
                </w:p>
              </w:txbxContent>
            </v:textbox>
            <w10:wrap anchorx="page"/>
          </v:shape>
        </w:pict>
      </w:r>
      <w:r>
        <w:t>Figure 3. Percentage of People Not Employed: People with Seeing Disability, People with Any Disability, and the Total Population</w:t>
      </w:r>
    </w:p>
    <w:p w:rsidR="00183E08" w:rsidRDefault="00183E08">
      <w:pPr>
        <w:pStyle w:val="BodyText"/>
        <w:rPr>
          <w:b/>
          <w:sz w:val="20"/>
        </w:rPr>
      </w:pPr>
    </w:p>
    <w:p w:rsidR="00183E08" w:rsidRDefault="003575F5">
      <w:pPr>
        <w:pStyle w:val="BodyText"/>
        <w:spacing w:before="7"/>
        <w:rPr>
          <w:b/>
          <w:sz w:val="25"/>
        </w:rPr>
      </w:pPr>
      <w:r>
        <w:pict>
          <v:shape id="_x0000_s1293" style="position:absolute;margin-left:127.3pt;margin-top:16.85pt;width:378.1pt;height:.1pt;z-index:-251610112;mso-wrap-distance-left:0;mso-wrap-distance-right:0;mso-position-horizontal-relative:page" coordorigin="2546,337" coordsize="7562,0" path="m2546,337r7562,e" filled="f" strokecolor="#cccccb" strokeweight=".1062mm">
            <v:path arrowok="t"/>
            <w10:wrap type="topAndBottom" anchorx="page"/>
          </v:shape>
        </w:pict>
      </w:r>
    </w:p>
    <w:p w:rsidR="00183E08" w:rsidRDefault="00183E08">
      <w:pPr>
        <w:rPr>
          <w:sz w:val="25"/>
        </w:rPr>
        <w:sectPr w:rsidR="00183E08">
          <w:pgSz w:w="12240" w:h="15840"/>
          <w:pgMar w:top="1240" w:right="0" w:bottom="920" w:left="1220" w:header="357" w:footer="739" w:gutter="0"/>
          <w:cols w:space="720"/>
        </w:sectPr>
      </w:pPr>
    </w:p>
    <w:p w:rsidR="00183E08" w:rsidRDefault="003575F5" w:rsidP="00327793">
      <w:pPr>
        <w:pStyle w:val="Heading4"/>
        <w:numPr>
          <w:ilvl w:val="0"/>
          <w:numId w:val="3"/>
        </w:numPr>
      </w:pPr>
      <w:r>
        <w:lastRenderedPageBreak/>
        <w:t>Barriers to Employment Due to Accessibility</w:t>
      </w:r>
      <w:r>
        <w:rPr>
          <w:spacing w:val="-17"/>
        </w:rPr>
        <w:t xml:space="preserve"> </w:t>
      </w:r>
      <w:r>
        <w:t>Issues</w:t>
      </w:r>
    </w:p>
    <w:p w:rsidR="00183E08" w:rsidRDefault="003575F5">
      <w:pPr>
        <w:pStyle w:val="BodyText"/>
        <w:spacing w:before="216" w:line="278" w:lineRule="auto"/>
        <w:ind w:left="306" w:right="1448"/>
      </w:pPr>
      <w:r>
        <w:t xml:space="preserve">The </w:t>
      </w:r>
      <w:r>
        <w:rPr>
          <w:i/>
        </w:rPr>
        <w:t xml:space="preserve">CSD 2012 </w:t>
      </w:r>
      <w:r>
        <w:t>reported that among adults with a seeing disability who were employed, or had been recently employed, 15.5% reported having a need for a modified workstation. Of these, 60.6% said that their requests for modification were unmet.</w:t>
      </w:r>
    </w:p>
    <w:p w:rsidR="00183E08" w:rsidRDefault="003575F5">
      <w:pPr>
        <w:pStyle w:val="BodyText"/>
        <w:spacing w:line="276" w:lineRule="exact"/>
        <w:ind w:left="306"/>
      </w:pPr>
      <w:r>
        <w:t>Clearly there is a need for a universally accessible workstation that would not require</w:t>
      </w:r>
    </w:p>
    <w:p w:rsidR="00183E08" w:rsidRDefault="003575F5">
      <w:pPr>
        <w:pStyle w:val="BodyText"/>
        <w:spacing w:before="44"/>
        <w:ind w:left="306"/>
      </w:pPr>
      <w:r>
        <w:t>special modification by employers.</w:t>
      </w:r>
    </w:p>
    <w:p w:rsidR="00183E08" w:rsidRDefault="00183E08">
      <w:pPr>
        <w:pStyle w:val="BodyText"/>
        <w:spacing w:before="1"/>
        <w:rPr>
          <w:sz w:val="35"/>
        </w:rPr>
      </w:pPr>
    </w:p>
    <w:p w:rsidR="00183E08" w:rsidRDefault="003575F5">
      <w:pPr>
        <w:pStyle w:val="BodyText"/>
        <w:spacing w:line="278" w:lineRule="auto"/>
        <w:ind w:left="306" w:right="1876"/>
      </w:pPr>
      <w:r>
        <w:t xml:space="preserve">The </w:t>
      </w:r>
      <w:r>
        <w:rPr>
          <w:i/>
        </w:rPr>
        <w:t xml:space="preserve">CSD 2012 </w:t>
      </w:r>
      <w:r>
        <w:t>also reported that 19% of people with a seeing disability not in the labour force reported accessibility issues as being a major discouragement for their seeking work.</w:t>
      </w:r>
    </w:p>
    <w:p w:rsidR="00183E08" w:rsidRDefault="00183E08">
      <w:pPr>
        <w:pStyle w:val="BodyText"/>
        <w:spacing w:before="3"/>
        <w:rPr>
          <w:sz w:val="31"/>
        </w:rPr>
      </w:pPr>
    </w:p>
    <w:p w:rsidR="00183E08" w:rsidRDefault="003575F5">
      <w:pPr>
        <w:pStyle w:val="BodyText"/>
        <w:spacing w:line="278" w:lineRule="auto"/>
        <w:ind w:left="306" w:right="1608"/>
      </w:pPr>
      <w:r>
        <w:t>The CNIB study reported that 58% of Canadians considered workplace inaccessibility to be a barrier to employment. This study compared this finding with that of Australia where the number was considerably lower at 43%. This study also reported that 48% of people with seeing disabilities who were surveyed cited technology barriers as a reason for their not getting promoted to management positions. It further identified the use of newer and mainstream assistive devices and software (e.g., screen readers, smartphones, custom computers, and artificial vision) as being more likely to be associated with transition into management positions.</w:t>
      </w:r>
    </w:p>
    <w:p w:rsidR="00183E08" w:rsidRDefault="00183E08">
      <w:pPr>
        <w:pStyle w:val="BodyText"/>
        <w:spacing w:before="3"/>
        <w:rPr>
          <w:sz w:val="31"/>
        </w:rPr>
      </w:pPr>
    </w:p>
    <w:p w:rsidR="00183E08" w:rsidRDefault="003575F5">
      <w:pPr>
        <w:pStyle w:val="BodyText"/>
        <w:spacing w:line="278" w:lineRule="auto"/>
        <w:ind w:left="306" w:right="1842"/>
      </w:pPr>
      <w:r>
        <w:t xml:space="preserve">The CCB </w:t>
      </w:r>
      <w:r>
        <w:rPr>
          <w:i/>
        </w:rPr>
        <w:t xml:space="preserve">Needs </w:t>
      </w:r>
      <w:r>
        <w:t>study reported that 55% of people with a seeing disability who were not employed faced barriers to employment due to lack of access to assistive technology, while 43% faced barriers due to lack of web accessibility.</w:t>
      </w:r>
    </w:p>
    <w:p w:rsidR="00183E08" w:rsidRDefault="00183E08">
      <w:pPr>
        <w:pStyle w:val="BodyText"/>
        <w:spacing w:before="5"/>
        <w:rPr>
          <w:sz w:val="28"/>
        </w:rPr>
      </w:pPr>
    </w:p>
    <w:p w:rsidR="00183E08" w:rsidRDefault="003575F5">
      <w:pPr>
        <w:pStyle w:val="Heading6"/>
        <w:numPr>
          <w:ilvl w:val="1"/>
          <w:numId w:val="3"/>
        </w:numPr>
        <w:tabs>
          <w:tab w:val="left" w:pos="777"/>
        </w:tabs>
      </w:pPr>
      <w:r>
        <w:t xml:space="preserve">Barriers Due to Lack of </w:t>
      </w:r>
      <w:r>
        <w:rPr>
          <w:spacing w:val="-3"/>
        </w:rPr>
        <w:t xml:space="preserve">Training </w:t>
      </w:r>
      <w:r>
        <w:t>in Use of Accessible</w:t>
      </w:r>
      <w:r>
        <w:rPr>
          <w:spacing w:val="-16"/>
        </w:rPr>
        <w:t xml:space="preserve"> </w:t>
      </w:r>
      <w:r>
        <w:t>Devices</w:t>
      </w:r>
    </w:p>
    <w:p w:rsidR="00183E08" w:rsidRDefault="00183E08">
      <w:pPr>
        <w:pStyle w:val="BodyText"/>
        <w:spacing w:before="1"/>
        <w:rPr>
          <w:b/>
          <w:sz w:val="26"/>
        </w:rPr>
      </w:pPr>
    </w:p>
    <w:p w:rsidR="00183E08" w:rsidRDefault="003575F5">
      <w:pPr>
        <w:pStyle w:val="BodyText"/>
        <w:ind w:left="576"/>
      </w:pPr>
      <w:r>
        <w:t xml:space="preserve">The </w:t>
      </w:r>
      <w:r>
        <w:rPr>
          <w:i/>
        </w:rPr>
        <w:t xml:space="preserve">CSD 2012 </w:t>
      </w:r>
      <w:r>
        <w:t>and CNIB studies did not specifically address the issue of training</w:t>
      </w:r>
    </w:p>
    <w:p w:rsidR="00183E08" w:rsidRDefault="003575F5">
      <w:pPr>
        <w:pStyle w:val="BodyText"/>
        <w:spacing w:before="12" w:line="249" w:lineRule="auto"/>
        <w:ind w:left="576" w:right="1565"/>
      </w:pPr>
      <w:r>
        <w:t xml:space="preserve">in the use of accessible devices, however the </w:t>
      </w:r>
      <w:r>
        <w:rPr>
          <w:i/>
        </w:rPr>
        <w:t xml:space="preserve">CSD 2012 </w:t>
      </w:r>
      <w:r>
        <w:t>did report that 27% of people not in the labour force felt that the main reason for this was lack of adequate training though this was not specific to training in the use of accessible devices.</w:t>
      </w:r>
    </w:p>
    <w:p w:rsidR="00183E08" w:rsidRDefault="003575F5">
      <w:pPr>
        <w:pStyle w:val="BodyText"/>
        <w:spacing w:before="3" w:line="249" w:lineRule="auto"/>
        <w:ind w:left="576" w:right="1631"/>
      </w:pPr>
      <w:r>
        <w:t>The CCB study reported that only 35% of respondents said that they had adequate training in the use of accessible devices, with 30% having no training at all. 31%</w:t>
      </w:r>
    </w:p>
    <w:p w:rsidR="00183E08" w:rsidRDefault="003575F5">
      <w:pPr>
        <w:pStyle w:val="BodyText"/>
        <w:spacing w:before="2"/>
        <w:ind w:left="576"/>
      </w:pPr>
      <w:r>
        <w:t>of respondents said that they would rate themselves as beginners in the use of</w:t>
      </w:r>
    </w:p>
    <w:p w:rsidR="00183E08" w:rsidRDefault="003575F5">
      <w:pPr>
        <w:pStyle w:val="BodyText"/>
        <w:spacing w:before="12"/>
        <w:ind w:left="576"/>
      </w:pPr>
      <w:r>
        <w:t>accessible devices specifically related to employment.</w:t>
      </w:r>
    </w:p>
    <w:p w:rsidR="00183E08" w:rsidRDefault="00183E08">
      <w:pPr>
        <w:sectPr w:rsidR="00183E08">
          <w:pgSz w:w="12240" w:h="15840"/>
          <w:pgMar w:top="1240" w:right="0" w:bottom="920" w:left="1220" w:header="357" w:footer="739" w:gutter="0"/>
          <w:cols w:space="720"/>
        </w:sectPr>
      </w:pPr>
    </w:p>
    <w:p w:rsidR="00183E08" w:rsidRDefault="003575F5">
      <w:pPr>
        <w:pStyle w:val="Heading6"/>
        <w:numPr>
          <w:ilvl w:val="1"/>
          <w:numId w:val="3"/>
        </w:numPr>
        <w:tabs>
          <w:tab w:val="left" w:pos="801"/>
        </w:tabs>
        <w:spacing w:before="162"/>
        <w:ind w:left="800" w:hanging="268"/>
      </w:pPr>
      <w:r>
        <w:lastRenderedPageBreak/>
        <w:t>Transportation as a Barrier to</w:t>
      </w:r>
      <w:r>
        <w:rPr>
          <w:spacing w:val="-6"/>
        </w:rPr>
        <w:t xml:space="preserve"> </w:t>
      </w:r>
      <w:r>
        <w:t>Employment</w:t>
      </w:r>
    </w:p>
    <w:p w:rsidR="00183E08" w:rsidRDefault="00183E08">
      <w:pPr>
        <w:pStyle w:val="BodyText"/>
        <w:spacing w:before="1"/>
        <w:rPr>
          <w:b/>
          <w:sz w:val="26"/>
        </w:rPr>
      </w:pPr>
    </w:p>
    <w:p w:rsidR="00183E08" w:rsidRDefault="003575F5">
      <w:pPr>
        <w:pStyle w:val="BodyText"/>
        <w:spacing w:line="249" w:lineRule="auto"/>
        <w:ind w:left="533" w:right="1568"/>
      </w:pPr>
      <w:r>
        <w:t xml:space="preserve">The </w:t>
      </w:r>
      <w:r>
        <w:rPr>
          <w:i/>
        </w:rPr>
        <w:t xml:space="preserve">CSD 2012 </w:t>
      </w:r>
      <w:r>
        <w:t>reported that 27% of people not in the labour market said that the lack of local jobs was a barrier to their obtaining employment. While no recent Canadian survey has studied the impact of transportation on employment of people who are visually impaired, it is reasonable to predict that new wayfinding technology will make it easier for people to get to work and will therefore have an impact in terms of increasing employment levels.</w:t>
      </w:r>
    </w:p>
    <w:p w:rsidR="00183E08" w:rsidRDefault="00183E08">
      <w:pPr>
        <w:pStyle w:val="BodyText"/>
        <w:spacing w:before="7"/>
        <w:rPr>
          <w:sz w:val="25"/>
        </w:rPr>
      </w:pPr>
    </w:p>
    <w:p w:rsidR="00183E08" w:rsidRDefault="003575F5">
      <w:pPr>
        <w:pStyle w:val="Heading6"/>
        <w:numPr>
          <w:ilvl w:val="1"/>
          <w:numId w:val="3"/>
        </w:numPr>
        <w:tabs>
          <w:tab w:val="left" w:pos="867"/>
        </w:tabs>
        <w:ind w:left="866" w:hanging="334"/>
      </w:pPr>
      <w:r>
        <w:t>Other Employment Issues</w:t>
      </w:r>
    </w:p>
    <w:p w:rsidR="00183E08" w:rsidRDefault="00183E08">
      <w:pPr>
        <w:pStyle w:val="BodyText"/>
        <w:spacing w:before="1"/>
        <w:rPr>
          <w:b/>
          <w:sz w:val="26"/>
        </w:rPr>
      </w:pPr>
    </w:p>
    <w:p w:rsidR="00183E08" w:rsidRDefault="003575F5">
      <w:pPr>
        <w:pStyle w:val="BodyText"/>
        <w:spacing w:line="249" w:lineRule="auto"/>
        <w:ind w:left="533" w:right="1621"/>
      </w:pPr>
      <w:r>
        <w:t xml:space="preserve">The </w:t>
      </w:r>
      <w:r>
        <w:rPr>
          <w:i/>
        </w:rPr>
        <w:t xml:space="preserve">CSD 2012 </w:t>
      </w:r>
      <w:r>
        <w:t>reported that 55.6% of people with a seeing disability who had been in the labour market felt that employers regarded them as disadvantaged at work.</w:t>
      </w:r>
    </w:p>
    <w:p w:rsidR="00183E08" w:rsidRDefault="003575F5">
      <w:pPr>
        <w:pStyle w:val="BodyText"/>
        <w:spacing w:before="2" w:line="249" w:lineRule="auto"/>
        <w:ind w:left="533" w:right="1543"/>
      </w:pPr>
      <w:r>
        <w:t xml:space="preserve">10–14% believed they were refused a job </w:t>
      </w:r>
      <w:r>
        <w:rPr>
          <w:spacing w:val="-3"/>
        </w:rPr>
        <w:t xml:space="preserve">interview, </w:t>
      </w:r>
      <w:r>
        <w:t xml:space="preserve">refused a job, or refused a promotion because of their </w:t>
      </w:r>
      <w:r>
        <w:rPr>
          <w:spacing w:val="-3"/>
        </w:rPr>
        <w:t xml:space="preserve">disability. </w:t>
      </w:r>
      <w:r>
        <w:t>Anecdotally we know that many employers are unaware</w:t>
      </w:r>
      <w:r>
        <w:rPr>
          <w:spacing w:val="-5"/>
        </w:rPr>
        <w:t xml:space="preserve"> </w:t>
      </w:r>
      <w:r>
        <w:t>that</w:t>
      </w:r>
      <w:r>
        <w:rPr>
          <w:spacing w:val="-4"/>
        </w:rPr>
        <w:t xml:space="preserve"> </w:t>
      </w:r>
      <w:r>
        <w:t>people</w:t>
      </w:r>
      <w:r>
        <w:rPr>
          <w:spacing w:val="-5"/>
        </w:rPr>
        <w:t xml:space="preserve"> </w:t>
      </w:r>
      <w:r>
        <w:t>with</w:t>
      </w:r>
      <w:r>
        <w:rPr>
          <w:spacing w:val="-4"/>
        </w:rPr>
        <w:t xml:space="preserve"> </w:t>
      </w:r>
      <w:r>
        <w:t>a</w:t>
      </w:r>
      <w:r>
        <w:rPr>
          <w:spacing w:val="-5"/>
        </w:rPr>
        <w:t xml:space="preserve"> </w:t>
      </w:r>
      <w:r>
        <w:t>seeing</w:t>
      </w:r>
      <w:r>
        <w:rPr>
          <w:spacing w:val="-4"/>
        </w:rPr>
        <w:t xml:space="preserve"> </w:t>
      </w:r>
      <w:r>
        <w:t>disability</w:t>
      </w:r>
      <w:r>
        <w:rPr>
          <w:spacing w:val="-5"/>
        </w:rPr>
        <w:t xml:space="preserve"> </w:t>
      </w:r>
      <w:r>
        <w:t>supported</w:t>
      </w:r>
      <w:r>
        <w:rPr>
          <w:spacing w:val="-3"/>
        </w:rPr>
        <w:t xml:space="preserve"> </w:t>
      </w:r>
      <w:r>
        <w:t>by</w:t>
      </w:r>
      <w:r>
        <w:rPr>
          <w:spacing w:val="-5"/>
        </w:rPr>
        <w:t xml:space="preserve"> </w:t>
      </w:r>
      <w:r>
        <w:t>the</w:t>
      </w:r>
      <w:r>
        <w:rPr>
          <w:spacing w:val="-4"/>
        </w:rPr>
        <w:t xml:space="preserve"> </w:t>
      </w:r>
      <w:r>
        <w:t>appropriate</w:t>
      </w:r>
      <w:r>
        <w:rPr>
          <w:spacing w:val="-5"/>
        </w:rPr>
        <w:t xml:space="preserve"> </w:t>
      </w:r>
      <w:r>
        <w:t>accessible technology and software are able to do virtually anything a sighted employee can do. Education of employers is essential if full employment opportunities are to be available to all people with a seeing</w:t>
      </w:r>
      <w:r>
        <w:rPr>
          <w:spacing w:val="-7"/>
        </w:rPr>
        <w:t xml:space="preserve"> </w:t>
      </w:r>
      <w:r>
        <w:rPr>
          <w:spacing w:val="-3"/>
        </w:rPr>
        <w:t>disability.</w:t>
      </w:r>
    </w:p>
    <w:p w:rsidR="00183E08" w:rsidRDefault="00183E08">
      <w:pPr>
        <w:pStyle w:val="BodyText"/>
        <w:rPr>
          <w:sz w:val="26"/>
        </w:rPr>
      </w:pPr>
    </w:p>
    <w:p w:rsidR="00183E08" w:rsidRDefault="00183E08">
      <w:pPr>
        <w:pStyle w:val="BodyText"/>
        <w:rPr>
          <w:sz w:val="26"/>
        </w:rPr>
      </w:pPr>
    </w:p>
    <w:p w:rsidR="00183E08" w:rsidRDefault="00183E08">
      <w:pPr>
        <w:pStyle w:val="BodyText"/>
        <w:spacing w:before="2"/>
      </w:pPr>
    </w:p>
    <w:p w:rsidR="00183E08" w:rsidRDefault="003575F5">
      <w:pPr>
        <w:pStyle w:val="Heading4"/>
        <w:numPr>
          <w:ilvl w:val="0"/>
          <w:numId w:val="3"/>
        </w:numPr>
        <w:tabs>
          <w:tab w:val="left" w:pos="513"/>
        </w:tabs>
        <w:ind w:left="512" w:hanging="250"/>
      </w:pPr>
      <w:r>
        <w:t>Education Levels of People with a Seeing</w:t>
      </w:r>
      <w:r>
        <w:rPr>
          <w:spacing w:val="-3"/>
        </w:rPr>
        <w:t xml:space="preserve"> </w:t>
      </w:r>
      <w:r>
        <w:t>Disability</w:t>
      </w:r>
    </w:p>
    <w:p w:rsidR="00183E08" w:rsidRDefault="003575F5">
      <w:pPr>
        <w:pStyle w:val="BodyText"/>
        <w:spacing w:before="216" w:line="278" w:lineRule="auto"/>
        <w:ind w:left="263" w:right="1629"/>
      </w:pPr>
      <w:r>
        <w:t xml:space="preserve">There have been a number of surveys conducted in Canada that compared levels of educational attainment of people who are blind or have visual impairment with those of people without a seeing disability (Figure 4). Both the </w:t>
      </w:r>
      <w:r>
        <w:rPr>
          <w:i/>
        </w:rPr>
        <w:t xml:space="preserve">CSD 2017 </w:t>
      </w:r>
      <w:r>
        <w:t xml:space="preserve">and the </w:t>
      </w:r>
      <w:r>
        <w:rPr>
          <w:i/>
        </w:rPr>
        <w:t xml:space="preserve">CSD 2012 </w:t>
      </w:r>
      <w:r>
        <w:t>reported that adults with a seeing disability had lower levels of educational attainment than those without a</w:t>
      </w:r>
      <w:r>
        <w:rPr>
          <w:spacing w:val="-2"/>
        </w:rPr>
        <w:t xml:space="preserve"> </w:t>
      </w:r>
      <w:r>
        <w:rPr>
          <w:spacing w:val="-3"/>
        </w:rPr>
        <w:t>disability.</w:t>
      </w:r>
    </w:p>
    <w:p w:rsidR="00183E08" w:rsidRDefault="00183E08">
      <w:pPr>
        <w:pStyle w:val="BodyText"/>
        <w:spacing w:before="3"/>
        <w:rPr>
          <w:sz w:val="31"/>
        </w:rPr>
      </w:pPr>
    </w:p>
    <w:p w:rsidR="00183E08" w:rsidRDefault="003575F5">
      <w:pPr>
        <w:pStyle w:val="BodyText"/>
        <w:spacing w:line="278" w:lineRule="auto"/>
        <w:ind w:left="263" w:right="1227"/>
      </w:pPr>
      <w:r>
        <w:t xml:space="preserve">The </w:t>
      </w:r>
      <w:r>
        <w:rPr>
          <w:i/>
        </w:rPr>
        <w:t xml:space="preserve">CSD 2017 </w:t>
      </w:r>
      <w:r>
        <w:t xml:space="preserve">study reported that 40.8% of people with a disability felt left out of the education system while 37.4% experienced bullying at school or in post-secondary institutions. People with a seeing disability reported a long list of issues that directly or indirectly affected their education attainment (Table 3). In general, the percentage of people reporting these issues was lower than those responding to similar questions in </w:t>
      </w:r>
      <w:r>
        <w:rPr>
          <w:i/>
        </w:rPr>
        <w:t>CSD 2012</w:t>
      </w:r>
      <w:r>
        <w:t>.</w:t>
      </w:r>
    </w:p>
    <w:p w:rsidR="00183E08" w:rsidRDefault="00183E08">
      <w:pPr>
        <w:spacing w:line="278" w:lineRule="auto"/>
        <w:sectPr w:rsidR="00183E08">
          <w:pgSz w:w="12240" w:h="15840"/>
          <w:pgMar w:top="1240" w:right="0" w:bottom="920" w:left="1220" w:header="357" w:footer="739" w:gutter="0"/>
          <w:cols w:space="720"/>
        </w:sectPr>
      </w:pPr>
    </w:p>
    <w:p w:rsidR="00183E08" w:rsidRDefault="003575F5">
      <w:pPr>
        <w:pStyle w:val="Heading5"/>
        <w:spacing w:before="163" w:line="266" w:lineRule="auto"/>
        <w:ind w:right="1227"/>
      </w:pPr>
      <w:r>
        <w:lastRenderedPageBreak/>
        <w:t>Table 3. Effect of Disability on Educational Experiences of Adults Aged 15 or Over with a Seeing Disability</w:t>
      </w:r>
    </w:p>
    <w:p w:rsidR="00183E08" w:rsidRDefault="00183E08">
      <w:pPr>
        <w:pStyle w:val="BodyText"/>
        <w:rPr>
          <w:b/>
          <w:sz w:val="20"/>
        </w:rPr>
      </w:pPr>
    </w:p>
    <w:p w:rsidR="00183E08" w:rsidRDefault="00183E08">
      <w:pPr>
        <w:pStyle w:val="BodyText"/>
        <w:rPr>
          <w:b/>
          <w:sz w:val="11"/>
        </w:rPr>
      </w:pPr>
    </w:p>
    <w:tbl>
      <w:tblPr>
        <w:tblW w:w="0" w:type="auto"/>
        <w:tblInd w:w="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182"/>
        <w:gridCol w:w="1555"/>
        <w:gridCol w:w="1459"/>
      </w:tblGrid>
      <w:tr w:rsidR="00183E08">
        <w:trPr>
          <w:trHeight w:val="802"/>
        </w:trPr>
        <w:tc>
          <w:tcPr>
            <w:tcW w:w="6182" w:type="dxa"/>
          </w:tcPr>
          <w:p w:rsidR="00183E08" w:rsidRDefault="003575F5">
            <w:pPr>
              <w:pStyle w:val="TableParagraph"/>
              <w:rPr>
                <w:b/>
                <w:sz w:val="24"/>
              </w:rPr>
            </w:pPr>
            <w:r>
              <w:rPr>
                <w:b/>
                <w:sz w:val="24"/>
              </w:rPr>
              <w:t>Because of One or More of Your Conditions, You…</w:t>
            </w:r>
          </w:p>
        </w:tc>
        <w:tc>
          <w:tcPr>
            <w:tcW w:w="1555" w:type="dxa"/>
          </w:tcPr>
          <w:p w:rsidR="00183E08" w:rsidRDefault="003575F5">
            <w:pPr>
              <w:pStyle w:val="TableParagraph"/>
              <w:spacing w:line="249" w:lineRule="auto"/>
              <w:ind w:right="521"/>
              <w:rPr>
                <w:b/>
                <w:sz w:val="24"/>
              </w:rPr>
            </w:pPr>
            <w:r>
              <w:rPr>
                <w:b/>
                <w:i/>
                <w:sz w:val="24"/>
              </w:rPr>
              <w:t xml:space="preserve">CSD 2017 </w:t>
            </w:r>
            <w:r>
              <w:rPr>
                <w:b/>
                <w:sz w:val="24"/>
              </w:rPr>
              <w:t>%</w:t>
            </w:r>
          </w:p>
        </w:tc>
        <w:tc>
          <w:tcPr>
            <w:tcW w:w="1459" w:type="dxa"/>
          </w:tcPr>
          <w:p w:rsidR="00183E08" w:rsidRDefault="003575F5">
            <w:pPr>
              <w:pStyle w:val="TableParagraph"/>
              <w:spacing w:line="249" w:lineRule="auto"/>
              <w:ind w:right="425"/>
              <w:rPr>
                <w:b/>
                <w:sz w:val="24"/>
              </w:rPr>
            </w:pPr>
            <w:r>
              <w:rPr>
                <w:b/>
                <w:i/>
                <w:sz w:val="24"/>
              </w:rPr>
              <w:t xml:space="preserve">CSD 2012 </w:t>
            </w:r>
            <w:r>
              <w:rPr>
                <w:b/>
                <w:sz w:val="24"/>
              </w:rPr>
              <w:t>%</w:t>
            </w:r>
          </w:p>
        </w:tc>
      </w:tr>
      <w:tr w:rsidR="00183E08">
        <w:trPr>
          <w:trHeight w:val="514"/>
        </w:trPr>
        <w:tc>
          <w:tcPr>
            <w:tcW w:w="6182" w:type="dxa"/>
          </w:tcPr>
          <w:p w:rsidR="00183E08" w:rsidRDefault="003575F5">
            <w:pPr>
              <w:pStyle w:val="TableParagraph"/>
              <w:rPr>
                <w:sz w:val="24"/>
              </w:rPr>
            </w:pPr>
            <w:r>
              <w:rPr>
                <w:sz w:val="24"/>
              </w:rPr>
              <w:t>Felt left out</w:t>
            </w:r>
          </w:p>
        </w:tc>
        <w:tc>
          <w:tcPr>
            <w:tcW w:w="1555" w:type="dxa"/>
          </w:tcPr>
          <w:p w:rsidR="00183E08" w:rsidRDefault="003575F5">
            <w:pPr>
              <w:pStyle w:val="TableParagraph"/>
              <w:rPr>
                <w:sz w:val="24"/>
              </w:rPr>
            </w:pPr>
            <w:r>
              <w:rPr>
                <w:sz w:val="24"/>
              </w:rPr>
              <w:t>40.8</w:t>
            </w:r>
          </w:p>
        </w:tc>
        <w:tc>
          <w:tcPr>
            <w:tcW w:w="1459" w:type="dxa"/>
          </w:tcPr>
          <w:p w:rsidR="00183E08" w:rsidRDefault="003575F5">
            <w:pPr>
              <w:pStyle w:val="TableParagraph"/>
              <w:rPr>
                <w:sz w:val="24"/>
              </w:rPr>
            </w:pPr>
            <w:r>
              <w:rPr>
                <w:sz w:val="24"/>
              </w:rPr>
              <w:t>N/A*</w:t>
            </w:r>
          </w:p>
        </w:tc>
      </w:tr>
      <w:tr w:rsidR="00183E08">
        <w:trPr>
          <w:trHeight w:val="514"/>
        </w:trPr>
        <w:tc>
          <w:tcPr>
            <w:tcW w:w="6182" w:type="dxa"/>
          </w:tcPr>
          <w:p w:rsidR="00183E08" w:rsidRDefault="003575F5">
            <w:pPr>
              <w:pStyle w:val="TableParagraph"/>
              <w:rPr>
                <w:sz w:val="24"/>
              </w:rPr>
            </w:pPr>
            <w:r>
              <w:rPr>
                <w:sz w:val="24"/>
              </w:rPr>
              <w:t>Experienced bullying</w:t>
            </w:r>
          </w:p>
        </w:tc>
        <w:tc>
          <w:tcPr>
            <w:tcW w:w="1555" w:type="dxa"/>
          </w:tcPr>
          <w:p w:rsidR="00183E08" w:rsidRDefault="003575F5">
            <w:pPr>
              <w:pStyle w:val="TableParagraph"/>
              <w:rPr>
                <w:sz w:val="24"/>
              </w:rPr>
            </w:pPr>
            <w:r>
              <w:rPr>
                <w:sz w:val="24"/>
              </w:rPr>
              <w:t>37.4</w:t>
            </w:r>
          </w:p>
        </w:tc>
        <w:tc>
          <w:tcPr>
            <w:tcW w:w="1459" w:type="dxa"/>
          </w:tcPr>
          <w:p w:rsidR="00183E08" w:rsidRDefault="003575F5">
            <w:pPr>
              <w:pStyle w:val="TableParagraph"/>
              <w:rPr>
                <w:sz w:val="24"/>
              </w:rPr>
            </w:pPr>
            <w:r>
              <w:rPr>
                <w:sz w:val="24"/>
              </w:rPr>
              <w:t>39.5</w:t>
            </w:r>
          </w:p>
        </w:tc>
      </w:tr>
      <w:tr w:rsidR="00183E08">
        <w:trPr>
          <w:trHeight w:val="514"/>
        </w:trPr>
        <w:tc>
          <w:tcPr>
            <w:tcW w:w="6182" w:type="dxa"/>
          </w:tcPr>
          <w:p w:rsidR="00183E08" w:rsidRDefault="003575F5">
            <w:pPr>
              <w:pStyle w:val="TableParagraph"/>
              <w:rPr>
                <w:sz w:val="24"/>
              </w:rPr>
            </w:pPr>
            <w:r>
              <w:rPr>
                <w:sz w:val="24"/>
              </w:rPr>
              <w:t>Choice of courses/career influenced</w:t>
            </w:r>
          </w:p>
        </w:tc>
        <w:tc>
          <w:tcPr>
            <w:tcW w:w="1555" w:type="dxa"/>
          </w:tcPr>
          <w:p w:rsidR="00183E08" w:rsidRDefault="003575F5">
            <w:pPr>
              <w:pStyle w:val="TableParagraph"/>
              <w:rPr>
                <w:sz w:val="24"/>
              </w:rPr>
            </w:pPr>
            <w:r>
              <w:rPr>
                <w:sz w:val="24"/>
              </w:rPr>
              <w:t>36.8</w:t>
            </w:r>
          </w:p>
        </w:tc>
        <w:tc>
          <w:tcPr>
            <w:tcW w:w="1459" w:type="dxa"/>
          </w:tcPr>
          <w:p w:rsidR="00183E08" w:rsidRDefault="003575F5">
            <w:pPr>
              <w:pStyle w:val="TableParagraph"/>
              <w:rPr>
                <w:sz w:val="24"/>
              </w:rPr>
            </w:pPr>
            <w:r>
              <w:rPr>
                <w:sz w:val="24"/>
              </w:rPr>
              <w:t>67.7</w:t>
            </w:r>
          </w:p>
        </w:tc>
      </w:tr>
      <w:tr w:rsidR="00183E08">
        <w:trPr>
          <w:trHeight w:val="514"/>
        </w:trPr>
        <w:tc>
          <w:tcPr>
            <w:tcW w:w="6182" w:type="dxa"/>
          </w:tcPr>
          <w:p w:rsidR="00183E08" w:rsidRDefault="003575F5">
            <w:pPr>
              <w:pStyle w:val="TableParagraph"/>
              <w:rPr>
                <w:sz w:val="24"/>
              </w:rPr>
            </w:pPr>
            <w:r>
              <w:rPr>
                <w:sz w:val="24"/>
              </w:rPr>
              <w:t>Took fewer courses or subjects</w:t>
            </w:r>
          </w:p>
        </w:tc>
        <w:tc>
          <w:tcPr>
            <w:tcW w:w="1555" w:type="dxa"/>
          </w:tcPr>
          <w:p w:rsidR="00183E08" w:rsidRDefault="003575F5">
            <w:pPr>
              <w:pStyle w:val="TableParagraph"/>
              <w:rPr>
                <w:sz w:val="24"/>
              </w:rPr>
            </w:pPr>
            <w:r>
              <w:rPr>
                <w:sz w:val="24"/>
              </w:rPr>
              <w:t>35.8</w:t>
            </w:r>
          </w:p>
        </w:tc>
        <w:tc>
          <w:tcPr>
            <w:tcW w:w="1459" w:type="dxa"/>
          </w:tcPr>
          <w:p w:rsidR="00183E08" w:rsidRDefault="003575F5">
            <w:pPr>
              <w:pStyle w:val="TableParagraph"/>
              <w:rPr>
                <w:sz w:val="24"/>
              </w:rPr>
            </w:pPr>
            <w:r>
              <w:rPr>
                <w:sz w:val="24"/>
              </w:rPr>
              <w:t>51.8</w:t>
            </w:r>
          </w:p>
        </w:tc>
      </w:tr>
      <w:tr w:rsidR="00183E08">
        <w:trPr>
          <w:trHeight w:val="514"/>
        </w:trPr>
        <w:tc>
          <w:tcPr>
            <w:tcW w:w="6182" w:type="dxa"/>
          </w:tcPr>
          <w:p w:rsidR="00183E08" w:rsidRDefault="003575F5">
            <w:pPr>
              <w:pStyle w:val="TableParagraph"/>
              <w:rPr>
                <w:sz w:val="24"/>
              </w:rPr>
            </w:pPr>
            <w:r>
              <w:rPr>
                <w:sz w:val="24"/>
              </w:rPr>
              <w:t>Took longer to achieve present level</w:t>
            </w:r>
          </w:p>
        </w:tc>
        <w:tc>
          <w:tcPr>
            <w:tcW w:w="1555" w:type="dxa"/>
          </w:tcPr>
          <w:p w:rsidR="00183E08" w:rsidRDefault="003575F5">
            <w:pPr>
              <w:pStyle w:val="TableParagraph"/>
              <w:rPr>
                <w:sz w:val="24"/>
              </w:rPr>
            </w:pPr>
            <w:r>
              <w:rPr>
                <w:sz w:val="24"/>
              </w:rPr>
              <w:t>35.4</w:t>
            </w:r>
          </w:p>
        </w:tc>
        <w:tc>
          <w:tcPr>
            <w:tcW w:w="1459" w:type="dxa"/>
          </w:tcPr>
          <w:p w:rsidR="00183E08" w:rsidRDefault="003575F5">
            <w:pPr>
              <w:pStyle w:val="TableParagraph"/>
              <w:rPr>
                <w:sz w:val="24"/>
              </w:rPr>
            </w:pPr>
            <w:r>
              <w:rPr>
                <w:sz w:val="24"/>
              </w:rPr>
              <w:t>43.6</w:t>
            </w:r>
          </w:p>
        </w:tc>
      </w:tr>
      <w:tr w:rsidR="00183E08">
        <w:trPr>
          <w:trHeight w:val="514"/>
        </w:trPr>
        <w:tc>
          <w:tcPr>
            <w:tcW w:w="6182" w:type="dxa"/>
          </w:tcPr>
          <w:p w:rsidR="00183E08" w:rsidRDefault="003575F5">
            <w:pPr>
              <w:pStyle w:val="TableParagraph"/>
              <w:rPr>
                <w:sz w:val="24"/>
              </w:rPr>
            </w:pPr>
            <w:r>
              <w:rPr>
                <w:sz w:val="24"/>
              </w:rPr>
              <w:t>Changed course of studies</w:t>
            </w:r>
          </w:p>
        </w:tc>
        <w:tc>
          <w:tcPr>
            <w:tcW w:w="1555" w:type="dxa"/>
          </w:tcPr>
          <w:p w:rsidR="00183E08" w:rsidRDefault="003575F5">
            <w:pPr>
              <w:pStyle w:val="TableParagraph"/>
              <w:rPr>
                <w:sz w:val="24"/>
              </w:rPr>
            </w:pPr>
            <w:r>
              <w:rPr>
                <w:sz w:val="24"/>
              </w:rPr>
              <w:t>29.8</w:t>
            </w:r>
          </w:p>
        </w:tc>
        <w:tc>
          <w:tcPr>
            <w:tcW w:w="1459" w:type="dxa"/>
          </w:tcPr>
          <w:p w:rsidR="00183E08" w:rsidRDefault="003575F5">
            <w:pPr>
              <w:pStyle w:val="TableParagraph"/>
              <w:rPr>
                <w:sz w:val="24"/>
              </w:rPr>
            </w:pPr>
            <w:r>
              <w:rPr>
                <w:sz w:val="24"/>
              </w:rPr>
              <w:t>48.1</w:t>
            </w:r>
          </w:p>
        </w:tc>
      </w:tr>
      <w:tr w:rsidR="00183E08">
        <w:trPr>
          <w:trHeight w:val="514"/>
        </w:trPr>
        <w:tc>
          <w:tcPr>
            <w:tcW w:w="6182" w:type="dxa"/>
          </w:tcPr>
          <w:p w:rsidR="00183E08" w:rsidRDefault="003575F5">
            <w:pPr>
              <w:pStyle w:val="TableParagraph"/>
              <w:rPr>
                <w:sz w:val="24"/>
              </w:rPr>
            </w:pPr>
            <w:r>
              <w:rPr>
                <w:sz w:val="24"/>
              </w:rPr>
              <w:t>Returned to school for retraining</w:t>
            </w:r>
          </w:p>
        </w:tc>
        <w:tc>
          <w:tcPr>
            <w:tcW w:w="1555" w:type="dxa"/>
          </w:tcPr>
          <w:p w:rsidR="00183E08" w:rsidRDefault="003575F5">
            <w:pPr>
              <w:pStyle w:val="TableParagraph"/>
              <w:rPr>
                <w:sz w:val="24"/>
              </w:rPr>
            </w:pPr>
            <w:r>
              <w:rPr>
                <w:sz w:val="24"/>
              </w:rPr>
              <w:t>29.7</w:t>
            </w:r>
          </w:p>
        </w:tc>
        <w:tc>
          <w:tcPr>
            <w:tcW w:w="1459" w:type="dxa"/>
          </w:tcPr>
          <w:p w:rsidR="00183E08" w:rsidRDefault="003575F5">
            <w:pPr>
              <w:pStyle w:val="TableParagraph"/>
              <w:rPr>
                <w:sz w:val="24"/>
              </w:rPr>
            </w:pPr>
            <w:r>
              <w:rPr>
                <w:sz w:val="24"/>
              </w:rPr>
              <w:t>45.8</w:t>
            </w:r>
          </w:p>
        </w:tc>
      </w:tr>
      <w:tr w:rsidR="00183E08">
        <w:trPr>
          <w:trHeight w:val="514"/>
        </w:trPr>
        <w:tc>
          <w:tcPr>
            <w:tcW w:w="6182" w:type="dxa"/>
          </w:tcPr>
          <w:p w:rsidR="00183E08" w:rsidRDefault="003575F5">
            <w:pPr>
              <w:pStyle w:val="TableParagraph"/>
              <w:rPr>
                <w:sz w:val="24"/>
              </w:rPr>
            </w:pPr>
            <w:r>
              <w:rPr>
                <w:sz w:val="24"/>
              </w:rPr>
              <w:t>Took courses by correspondence/online/home study</w:t>
            </w:r>
          </w:p>
        </w:tc>
        <w:tc>
          <w:tcPr>
            <w:tcW w:w="1555" w:type="dxa"/>
          </w:tcPr>
          <w:p w:rsidR="00183E08" w:rsidRDefault="003575F5">
            <w:pPr>
              <w:pStyle w:val="TableParagraph"/>
              <w:rPr>
                <w:sz w:val="24"/>
              </w:rPr>
            </w:pPr>
            <w:r>
              <w:rPr>
                <w:sz w:val="24"/>
              </w:rPr>
              <w:t>26.6</w:t>
            </w:r>
          </w:p>
        </w:tc>
        <w:tc>
          <w:tcPr>
            <w:tcW w:w="1459" w:type="dxa"/>
          </w:tcPr>
          <w:p w:rsidR="00183E08" w:rsidRDefault="003575F5">
            <w:pPr>
              <w:pStyle w:val="TableParagraph"/>
              <w:rPr>
                <w:sz w:val="24"/>
              </w:rPr>
            </w:pPr>
            <w:r>
              <w:rPr>
                <w:sz w:val="24"/>
              </w:rPr>
              <w:t>N/A*</w:t>
            </w:r>
          </w:p>
        </w:tc>
      </w:tr>
      <w:tr w:rsidR="00183E08">
        <w:trPr>
          <w:trHeight w:val="514"/>
        </w:trPr>
        <w:tc>
          <w:tcPr>
            <w:tcW w:w="6182" w:type="dxa"/>
          </w:tcPr>
          <w:p w:rsidR="00183E08" w:rsidRDefault="003575F5">
            <w:pPr>
              <w:pStyle w:val="TableParagraph"/>
              <w:rPr>
                <w:sz w:val="24"/>
              </w:rPr>
            </w:pPr>
            <w:r>
              <w:rPr>
                <w:sz w:val="24"/>
              </w:rPr>
              <w:t>Were avoided at school</w:t>
            </w:r>
          </w:p>
        </w:tc>
        <w:tc>
          <w:tcPr>
            <w:tcW w:w="1555" w:type="dxa"/>
          </w:tcPr>
          <w:p w:rsidR="00183E08" w:rsidRDefault="003575F5">
            <w:pPr>
              <w:pStyle w:val="TableParagraph"/>
              <w:rPr>
                <w:sz w:val="24"/>
              </w:rPr>
            </w:pPr>
            <w:r>
              <w:rPr>
                <w:sz w:val="24"/>
              </w:rPr>
              <w:t>26.5</w:t>
            </w:r>
          </w:p>
        </w:tc>
        <w:tc>
          <w:tcPr>
            <w:tcW w:w="1459" w:type="dxa"/>
          </w:tcPr>
          <w:p w:rsidR="00183E08" w:rsidRDefault="003575F5">
            <w:pPr>
              <w:pStyle w:val="TableParagraph"/>
              <w:rPr>
                <w:sz w:val="24"/>
              </w:rPr>
            </w:pPr>
            <w:r>
              <w:rPr>
                <w:sz w:val="24"/>
              </w:rPr>
              <w:t>46.3</w:t>
            </w:r>
          </w:p>
        </w:tc>
      </w:tr>
      <w:tr w:rsidR="00183E08">
        <w:trPr>
          <w:trHeight w:val="514"/>
        </w:trPr>
        <w:tc>
          <w:tcPr>
            <w:tcW w:w="6182" w:type="dxa"/>
          </w:tcPr>
          <w:p w:rsidR="00183E08" w:rsidRDefault="003575F5">
            <w:pPr>
              <w:pStyle w:val="TableParagraph"/>
              <w:rPr>
                <w:sz w:val="24"/>
              </w:rPr>
            </w:pPr>
            <w:r>
              <w:rPr>
                <w:sz w:val="24"/>
              </w:rPr>
              <w:t>Changed schools</w:t>
            </w:r>
          </w:p>
        </w:tc>
        <w:tc>
          <w:tcPr>
            <w:tcW w:w="1555" w:type="dxa"/>
          </w:tcPr>
          <w:p w:rsidR="00183E08" w:rsidRDefault="003575F5">
            <w:pPr>
              <w:pStyle w:val="TableParagraph"/>
              <w:rPr>
                <w:sz w:val="24"/>
              </w:rPr>
            </w:pPr>
            <w:r>
              <w:rPr>
                <w:sz w:val="24"/>
              </w:rPr>
              <w:t>26.0</w:t>
            </w:r>
          </w:p>
        </w:tc>
        <w:tc>
          <w:tcPr>
            <w:tcW w:w="1459" w:type="dxa"/>
          </w:tcPr>
          <w:p w:rsidR="00183E08" w:rsidRDefault="003575F5">
            <w:pPr>
              <w:pStyle w:val="TableParagraph"/>
              <w:rPr>
                <w:sz w:val="24"/>
              </w:rPr>
            </w:pPr>
            <w:r>
              <w:rPr>
                <w:sz w:val="24"/>
              </w:rPr>
              <w:t>N/A*</w:t>
            </w:r>
          </w:p>
        </w:tc>
      </w:tr>
      <w:tr w:rsidR="00183E08">
        <w:trPr>
          <w:trHeight w:val="514"/>
        </w:trPr>
        <w:tc>
          <w:tcPr>
            <w:tcW w:w="6182" w:type="dxa"/>
          </w:tcPr>
          <w:p w:rsidR="00183E08" w:rsidRDefault="003575F5">
            <w:pPr>
              <w:pStyle w:val="TableParagraph"/>
              <w:rPr>
                <w:sz w:val="24"/>
              </w:rPr>
            </w:pPr>
            <w:r>
              <w:rPr>
                <w:sz w:val="24"/>
              </w:rPr>
              <w:t>Had education interrupted for long periods of time</w:t>
            </w:r>
          </w:p>
        </w:tc>
        <w:tc>
          <w:tcPr>
            <w:tcW w:w="1555" w:type="dxa"/>
          </w:tcPr>
          <w:p w:rsidR="00183E08" w:rsidRDefault="003575F5">
            <w:pPr>
              <w:pStyle w:val="TableParagraph"/>
              <w:rPr>
                <w:sz w:val="24"/>
              </w:rPr>
            </w:pPr>
            <w:r>
              <w:rPr>
                <w:sz w:val="24"/>
              </w:rPr>
              <w:t>25.9</w:t>
            </w:r>
          </w:p>
        </w:tc>
        <w:tc>
          <w:tcPr>
            <w:tcW w:w="1459" w:type="dxa"/>
          </w:tcPr>
          <w:p w:rsidR="00183E08" w:rsidRDefault="003575F5">
            <w:pPr>
              <w:pStyle w:val="TableParagraph"/>
              <w:rPr>
                <w:sz w:val="24"/>
              </w:rPr>
            </w:pPr>
            <w:r>
              <w:rPr>
                <w:sz w:val="24"/>
              </w:rPr>
              <w:t>43.8</w:t>
            </w:r>
          </w:p>
        </w:tc>
      </w:tr>
      <w:tr w:rsidR="00183E08">
        <w:trPr>
          <w:trHeight w:val="514"/>
        </w:trPr>
        <w:tc>
          <w:tcPr>
            <w:tcW w:w="6182" w:type="dxa"/>
          </w:tcPr>
          <w:p w:rsidR="00183E08" w:rsidRDefault="003575F5">
            <w:pPr>
              <w:pStyle w:val="TableParagraph"/>
              <w:rPr>
                <w:sz w:val="24"/>
              </w:rPr>
            </w:pPr>
            <w:r>
              <w:rPr>
                <w:sz w:val="24"/>
              </w:rPr>
              <w:t>Had additional expenses for schooling</w:t>
            </w:r>
          </w:p>
        </w:tc>
        <w:tc>
          <w:tcPr>
            <w:tcW w:w="1555" w:type="dxa"/>
          </w:tcPr>
          <w:p w:rsidR="00183E08" w:rsidRDefault="003575F5">
            <w:pPr>
              <w:pStyle w:val="TableParagraph"/>
              <w:rPr>
                <w:sz w:val="24"/>
              </w:rPr>
            </w:pPr>
            <w:r>
              <w:rPr>
                <w:sz w:val="24"/>
              </w:rPr>
              <w:t>24.6</w:t>
            </w:r>
          </w:p>
        </w:tc>
        <w:tc>
          <w:tcPr>
            <w:tcW w:w="1459" w:type="dxa"/>
          </w:tcPr>
          <w:p w:rsidR="00183E08" w:rsidRDefault="003575F5">
            <w:pPr>
              <w:pStyle w:val="TableParagraph"/>
              <w:rPr>
                <w:sz w:val="24"/>
              </w:rPr>
            </w:pPr>
            <w:r>
              <w:rPr>
                <w:sz w:val="24"/>
              </w:rPr>
              <w:t>31.9</w:t>
            </w:r>
          </w:p>
        </w:tc>
      </w:tr>
      <w:tr w:rsidR="00183E08">
        <w:trPr>
          <w:trHeight w:val="514"/>
        </w:trPr>
        <w:tc>
          <w:tcPr>
            <w:tcW w:w="6182" w:type="dxa"/>
          </w:tcPr>
          <w:p w:rsidR="00183E08" w:rsidRDefault="003575F5">
            <w:pPr>
              <w:pStyle w:val="TableParagraph"/>
              <w:rPr>
                <w:sz w:val="24"/>
              </w:rPr>
            </w:pPr>
            <w:r>
              <w:rPr>
                <w:sz w:val="24"/>
              </w:rPr>
              <w:t>Discontinued due to condition</w:t>
            </w:r>
          </w:p>
        </w:tc>
        <w:tc>
          <w:tcPr>
            <w:tcW w:w="1555" w:type="dxa"/>
          </w:tcPr>
          <w:p w:rsidR="00183E08" w:rsidRDefault="003575F5">
            <w:pPr>
              <w:pStyle w:val="TableParagraph"/>
              <w:rPr>
                <w:sz w:val="24"/>
              </w:rPr>
            </w:pPr>
            <w:r>
              <w:rPr>
                <w:sz w:val="24"/>
              </w:rPr>
              <w:t>23.7</w:t>
            </w:r>
          </w:p>
        </w:tc>
        <w:tc>
          <w:tcPr>
            <w:tcW w:w="1459" w:type="dxa"/>
          </w:tcPr>
          <w:p w:rsidR="00183E08" w:rsidRDefault="003575F5">
            <w:pPr>
              <w:pStyle w:val="TableParagraph"/>
              <w:rPr>
                <w:sz w:val="24"/>
              </w:rPr>
            </w:pPr>
            <w:r>
              <w:rPr>
                <w:sz w:val="24"/>
              </w:rPr>
              <w:t>37.4</w:t>
            </w:r>
          </w:p>
        </w:tc>
      </w:tr>
      <w:tr w:rsidR="00183E08">
        <w:trPr>
          <w:trHeight w:val="514"/>
        </w:trPr>
        <w:tc>
          <w:tcPr>
            <w:tcW w:w="6182" w:type="dxa"/>
          </w:tcPr>
          <w:p w:rsidR="00183E08" w:rsidRDefault="003575F5">
            <w:pPr>
              <w:pStyle w:val="TableParagraph"/>
              <w:rPr>
                <w:sz w:val="24"/>
              </w:rPr>
            </w:pPr>
            <w:r>
              <w:rPr>
                <w:sz w:val="24"/>
              </w:rPr>
              <w:t>Began school later than people your age</w:t>
            </w:r>
          </w:p>
        </w:tc>
        <w:tc>
          <w:tcPr>
            <w:tcW w:w="1555" w:type="dxa"/>
          </w:tcPr>
          <w:p w:rsidR="00183E08" w:rsidRDefault="003575F5">
            <w:pPr>
              <w:pStyle w:val="TableParagraph"/>
              <w:rPr>
                <w:sz w:val="24"/>
              </w:rPr>
            </w:pPr>
            <w:r>
              <w:rPr>
                <w:sz w:val="24"/>
              </w:rPr>
              <w:t>18.8</w:t>
            </w:r>
          </w:p>
        </w:tc>
        <w:tc>
          <w:tcPr>
            <w:tcW w:w="1459" w:type="dxa"/>
          </w:tcPr>
          <w:p w:rsidR="00183E08" w:rsidRDefault="003575F5">
            <w:pPr>
              <w:pStyle w:val="TableParagraph"/>
              <w:rPr>
                <w:sz w:val="24"/>
              </w:rPr>
            </w:pPr>
            <w:r>
              <w:rPr>
                <w:sz w:val="24"/>
              </w:rPr>
              <w:t>N/A*</w:t>
            </w:r>
          </w:p>
        </w:tc>
      </w:tr>
      <w:tr w:rsidR="00183E08">
        <w:trPr>
          <w:trHeight w:val="514"/>
        </w:trPr>
        <w:tc>
          <w:tcPr>
            <w:tcW w:w="6182" w:type="dxa"/>
          </w:tcPr>
          <w:p w:rsidR="00183E08" w:rsidRDefault="003575F5">
            <w:pPr>
              <w:pStyle w:val="TableParagraph"/>
              <w:rPr>
                <w:sz w:val="24"/>
              </w:rPr>
            </w:pPr>
            <w:r>
              <w:rPr>
                <w:sz w:val="24"/>
              </w:rPr>
              <w:t>Attended special education school/classes</w:t>
            </w:r>
          </w:p>
        </w:tc>
        <w:tc>
          <w:tcPr>
            <w:tcW w:w="1555" w:type="dxa"/>
          </w:tcPr>
          <w:p w:rsidR="00183E08" w:rsidRDefault="003575F5">
            <w:pPr>
              <w:pStyle w:val="TableParagraph"/>
              <w:rPr>
                <w:sz w:val="24"/>
              </w:rPr>
            </w:pPr>
            <w:r>
              <w:rPr>
                <w:sz w:val="24"/>
              </w:rPr>
              <w:t>18.0</w:t>
            </w:r>
          </w:p>
        </w:tc>
        <w:tc>
          <w:tcPr>
            <w:tcW w:w="1459" w:type="dxa"/>
          </w:tcPr>
          <w:p w:rsidR="00183E08" w:rsidRDefault="003575F5">
            <w:pPr>
              <w:pStyle w:val="TableParagraph"/>
              <w:rPr>
                <w:sz w:val="24"/>
              </w:rPr>
            </w:pPr>
            <w:r>
              <w:rPr>
                <w:sz w:val="24"/>
              </w:rPr>
              <w:t>32.4</w:t>
            </w:r>
          </w:p>
        </w:tc>
      </w:tr>
      <w:tr w:rsidR="00183E08">
        <w:trPr>
          <w:trHeight w:val="514"/>
        </w:trPr>
        <w:tc>
          <w:tcPr>
            <w:tcW w:w="6182" w:type="dxa"/>
          </w:tcPr>
          <w:p w:rsidR="00183E08" w:rsidRDefault="003575F5">
            <w:pPr>
              <w:pStyle w:val="TableParagraph"/>
              <w:rPr>
                <w:sz w:val="24"/>
              </w:rPr>
            </w:pPr>
            <w:r>
              <w:rPr>
                <w:sz w:val="24"/>
              </w:rPr>
              <w:t>Had to leave community to attend school</w:t>
            </w:r>
          </w:p>
        </w:tc>
        <w:tc>
          <w:tcPr>
            <w:tcW w:w="1555" w:type="dxa"/>
          </w:tcPr>
          <w:p w:rsidR="00183E08" w:rsidRDefault="003575F5">
            <w:pPr>
              <w:pStyle w:val="TableParagraph"/>
              <w:rPr>
                <w:sz w:val="24"/>
              </w:rPr>
            </w:pPr>
            <w:r>
              <w:rPr>
                <w:sz w:val="24"/>
              </w:rPr>
              <w:t>18.0</w:t>
            </w:r>
          </w:p>
        </w:tc>
        <w:tc>
          <w:tcPr>
            <w:tcW w:w="1459" w:type="dxa"/>
          </w:tcPr>
          <w:p w:rsidR="00183E08" w:rsidRDefault="003575F5">
            <w:pPr>
              <w:pStyle w:val="TableParagraph"/>
              <w:rPr>
                <w:sz w:val="24"/>
              </w:rPr>
            </w:pPr>
            <w:r>
              <w:rPr>
                <w:sz w:val="24"/>
              </w:rPr>
              <w:t>N/A*</w:t>
            </w:r>
          </w:p>
        </w:tc>
      </w:tr>
      <w:tr w:rsidR="00183E08">
        <w:trPr>
          <w:trHeight w:val="802"/>
        </w:trPr>
        <w:tc>
          <w:tcPr>
            <w:tcW w:w="6182" w:type="dxa"/>
          </w:tcPr>
          <w:p w:rsidR="00183E08" w:rsidRDefault="003575F5">
            <w:pPr>
              <w:pStyle w:val="TableParagraph"/>
              <w:spacing w:line="249" w:lineRule="auto"/>
              <w:ind w:right="399"/>
              <w:rPr>
                <w:sz w:val="24"/>
              </w:rPr>
            </w:pPr>
            <w:r>
              <w:rPr>
                <w:sz w:val="24"/>
              </w:rPr>
              <w:t>Discontinued due to lack of assistive devices or sup- port services</w:t>
            </w:r>
          </w:p>
        </w:tc>
        <w:tc>
          <w:tcPr>
            <w:tcW w:w="1555" w:type="dxa"/>
          </w:tcPr>
          <w:p w:rsidR="00183E08" w:rsidRDefault="003575F5">
            <w:pPr>
              <w:pStyle w:val="TableParagraph"/>
              <w:rPr>
                <w:sz w:val="24"/>
              </w:rPr>
            </w:pPr>
            <w:r>
              <w:rPr>
                <w:sz w:val="24"/>
              </w:rPr>
              <w:t>7.8</w:t>
            </w:r>
          </w:p>
        </w:tc>
        <w:tc>
          <w:tcPr>
            <w:tcW w:w="1459" w:type="dxa"/>
          </w:tcPr>
          <w:p w:rsidR="00183E08" w:rsidRDefault="003575F5">
            <w:pPr>
              <w:pStyle w:val="TableParagraph"/>
              <w:rPr>
                <w:sz w:val="24"/>
              </w:rPr>
            </w:pPr>
            <w:r>
              <w:rPr>
                <w:sz w:val="24"/>
              </w:rPr>
              <w:t>N/A*</w:t>
            </w:r>
          </w:p>
        </w:tc>
      </w:tr>
    </w:tbl>
    <w:p w:rsidR="00183E08" w:rsidRDefault="003575F5">
      <w:pPr>
        <w:pStyle w:val="ListParagraph"/>
        <w:numPr>
          <w:ilvl w:val="0"/>
          <w:numId w:val="2"/>
        </w:numPr>
        <w:tabs>
          <w:tab w:val="left" w:pos="424"/>
        </w:tabs>
        <w:spacing w:before="105"/>
        <w:rPr>
          <w:sz w:val="24"/>
        </w:rPr>
      </w:pPr>
      <w:r>
        <w:rPr>
          <w:sz w:val="24"/>
        </w:rPr>
        <w:t>Question not</w:t>
      </w:r>
      <w:r>
        <w:rPr>
          <w:spacing w:val="-2"/>
          <w:sz w:val="24"/>
        </w:rPr>
        <w:t xml:space="preserve"> </w:t>
      </w:r>
      <w:r>
        <w:rPr>
          <w:sz w:val="24"/>
        </w:rPr>
        <w:t>asked</w:t>
      </w:r>
    </w:p>
    <w:p w:rsidR="00183E08" w:rsidRDefault="00183E08">
      <w:pPr>
        <w:rPr>
          <w:sz w:val="24"/>
        </w:rPr>
        <w:sectPr w:rsidR="00183E08">
          <w:pgSz w:w="12240" w:h="15840"/>
          <w:pgMar w:top="1240" w:right="0" w:bottom="920" w:left="1220" w:header="357" w:footer="739" w:gutter="0"/>
          <w:cols w:space="720"/>
        </w:sectPr>
      </w:pPr>
    </w:p>
    <w:p w:rsidR="00183E08" w:rsidRDefault="003575F5">
      <w:pPr>
        <w:pStyle w:val="BodyText"/>
        <w:spacing w:before="162" w:line="278" w:lineRule="auto"/>
        <w:ind w:left="263" w:right="1611"/>
      </w:pPr>
      <w:r>
        <w:lastRenderedPageBreak/>
        <w:t xml:space="preserve">The </w:t>
      </w:r>
      <w:r>
        <w:rPr>
          <w:i/>
        </w:rPr>
        <w:t xml:space="preserve">CSD 2012 </w:t>
      </w:r>
      <w:r>
        <w:t xml:space="preserve">study also showed that a majority (88.0%) of people said that their educational experiences were directly impacted by their disability. The CCB </w:t>
      </w:r>
      <w:r>
        <w:rPr>
          <w:i/>
        </w:rPr>
        <w:t xml:space="preserve">Needs </w:t>
      </w:r>
      <w:r>
        <w:t xml:space="preserve">study reports much higher levels of education attainment than both the </w:t>
      </w:r>
      <w:r>
        <w:rPr>
          <w:i/>
        </w:rPr>
        <w:t xml:space="preserve">CSD 2012 </w:t>
      </w:r>
      <w:r>
        <w:t xml:space="preserve">and the </w:t>
      </w:r>
      <w:r>
        <w:rPr>
          <w:i/>
        </w:rPr>
        <w:t xml:space="preserve">CSD 2017 </w:t>
      </w:r>
      <w:r>
        <w:t>studies. It is not clear what the reason for this discrepancy is.</w:t>
      </w:r>
    </w:p>
    <w:p w:rsidR="00183E08" w:rsidRDefault="00183E08">
      <w:pPr>
        <w:pStyle w:val="BodyText"/>
        <w:spacing w:before="5"/>
        <w:rPr>
          <w:sz w:val="30"/>
        </w:rPr>
      </w:pPr>
    </w:p>
    <w:p w:rsidR="00183E08" w:rsidRDefault="003575F5">
      <w:pPr>
        <w:pStyle w:val="Heading5"/>
        <w:spacing w:before="1" w:line="266" w:lineRule="auto"/>
        <w:ind w:right="2192"/>
      </w:pPr>
      <w:r>
        <w:pict>
          <v:group id="_x0000_s1187" alt="Figure 4. Highest Level of Education Attainment for People with a Seeing Disability by Percent of People more than 15 surveyed.&#10;&#10;Post Secondary with no Seeing Disability CSD 2012 61.1% CSD 2017 59.5%&#10;Post Secondary with Seeing Disability CCB Needs 2019 75% CSD 2012 CSD 2017&#10;High School with no Disability CSD 2012 25.8%  CSD 2017 26.4%&#10;High School with Seeing Diability CCB Needs 2019 20%  CSD 2012 32% CSD 2017 26.2%&#10;Less than High School with no Disability CSD 2012 13.1% CSD 14.1%&#10;Less than High School with Seeing Disability CCB Needs 2019 5% CSD 2012 23.3% CSD 2017 21.7%" style="position:absolute;left:0;text-align:left;margin-left:76.15pt;margin-top:35.8pt;width:466.5pt;height:281.5pt;z-index:-251563008;mso-wrap-distance-left:0;mso-wrap-distance-right:0;mso-position-horizontal-relative:page" coordorigin="1523,716" coordsize="9330,5630">
            <v:line id="_x0000_s1292" style="position:absolute" from="9532,885" to="9532,1707" strokecolor="#cccccb" strokeweight=".09947mm"/>
            <v:line id="_x0000_s1291" style="position:absolute" from="9532,1840" to="9532,5076" strokecolor="#cccccb" strokeweight=".09947mm"/>
            <v:line id="_x0000_s1290" style="position:absolute" from="8842,885" to="8842,1142" strokecolor="#cccccb" strokeweight=".09947mm"/>
            <v:line id="_x0000_s1289" style="position:absolute" from="8842,1275" to="8842,1707" strokecolor="#cccccb" strokeweight=".09947mm"/>
            <v:line id="_x0000_s1288" style="position:absolute" from="8152,1275" to="8152,1284" strokecolor="#cccccb" strokeweight=".09947mm"/>
            <v:line id="_x0000_s1287" style="position:absolute" from="8152,1416" to="8152,1707" strokecolor="#cccccb" strokeweight=".09947mm"/>
            <v:line id="_x0000_s1286" style="position:absolute" from="7461,1275" to="7461,1284" strokecolor="#cccccb" strokeweight=".09947mm"/>
            <v:line id="_x0000_s1285" style="position:absolute" from="7461,1416" to="7461,1707" strokecolor="#cccccb" strokeweight=".09947mm"/>
            <v:line id="_x0000_s1284" style="position:absolute" from="6771,1275" to="6771,1284" strokecolor="#cccccb" strokeweight=".09983mm"/>
            <v:line id="_x0000_s1283" style="position:absolute" from="6771,1416" to="6771,1707" strokecolor="#cccccb" strokeweight=".09983mm"/>
            <v:line id="_x0000_s1282" style="position:absolute" from="6080,1275" to="6080,1284" strokecolor="#cccccb" strokeweight=".09983mm"/>
            <v:line id="_x0000_s1281" style="position:absolute" from="6080,1416" to="6080,1707" strokecolor="#cccccb" strokeweight=".09983mm"/>
            <v:line id="_x0000_s1280" style="position:absolute" from="5390,1275" to="5390,1284" strokecolor="#cccccb" strokeweight=".09983mm"/>
            <v:line id="_x0000_s1279" style="position:absolute" from="5390,1416" to="5390,1707" strokecolor="#cccccb" strokeweight=".09983mm"/>
            <v:line id="_x0000_s1278" style="position:absolute" from="4699,885" to="4699,5076" strokecolor="#cccccb" strokeweight=".09983mm"/>
            <v:line id="_x0000_s1277" style="position:absolute" from="1526,722" to="1526,6346" strokecolor="#cccccb" strokeweight=".09947mm"/>
            <v:line id="_x0000_s1276" style="position:absolute" from="1523,719" to="10852,719" strokecolor="#cccccb" strokeweight=".3pt"/>
            <v:line id="_x0000_s1275" style="position:absolute" from="1526,6345" to="10852,6345" strokecolor="#cccccb" strokeweight=".1pt"/>
            <v:line id="_x0000_s1274" style="position:absolute" from="1528,6342" to="10852,6342" strokecolor="#cccccb" strokeweight=".2pt"/>
            <v:line id="_x0000_s1273" style="position:absolute" from="10850,722" to="10850,6340" strokecolor="#cccccb" strokeweight=".09947mm"/>
            <v:line id="_x0000_s1272" style="position:absolute" from="4705,1350" to="8802,1350" strokecolor="#4e81be" strokeweight="2.34103mm"/>
            <v:line id="_x0000_s1271" style="position:absolute" from="8152,885" to="8152,1142" strokecolor="#cccccb" strokeweight=".09947mm"/>
            <v:line id="_x0000_s1270" style="position:absolute" from="7461,885" to="7461,1142" strokecolor="#cccccb" strokeweight=".09947mm"/>
            <v:line id="_x0000_s1269" style="position:absolute" from="6771,885" to="6771,1142" strokecolor="#cccccb" strokeweight=".09983mm"/>
            <v:line id="_x0000_s1268" style="position:absolute" from="6080,885" to="6080,1142" strokecolor="#cccccb" strokeweight=".09983mm"/>
            <v:line id="_x0000_s1267" style="position:absolute" from="5390,885" to="5390,1142" strokecolor="#cccccb" strokeweight=".09983mm"/>
            <v:line id="_x0000_s1266" style="position:absolute" from="4705,1209" to="8915,1209" strokecolor="#c1514e" strokeweight="2.34103mm"/>
            <v:line id="_x0000_s1265" style="position:absolute" from="8152,1840" to="8152,1989" strokecolor="#cccccb" strokeweight=".09947mm"/>
            <v:line id="_x0000_s1264" style="position:absolute" from="8152,2122" to="8152,5076" strokecolor="#cccccb" strokeweight=".09947mm"/>
            <v:line id="_x0000_s1263" style="position:absolute" from="7461,1981" to="7461,1989" strokecolor="#cccccb" strokeweight=".09947mm"/>
            <v:line id="_x0000_s1262" style="position:absolute" from="7461,2122" to="7461,5076" strokecolor="#cccccb" strokeweight=".09947mm"/>
            <v:line id="_x0000_s1261" style="position:absolute" from="6771,1981" to="6771,1989" strokecolor="#cccccb" strokeweight=".09983mm"/>
            <v:line id="_x0000_s1260" style="position:absolute" from="6771,2122" to="6771,3226" strokecolor="#cccccb" strokeweight=".09983mm"/>
            <v:line id="_x0000_s1259" style="position:absolute" from="6080,1981" to="6080,1989" strokecolor="#cccccb" strokeweight=".09983mm"/>
            <v:line id="_x0000_s1258" style="position:absolute" from="6080,2122" to="6080,2526" strokecolor="#cccccb" strokeweight=".09983mm"/>
            <v:line id="_x0000_s1257" style="position:absolute" from="5390,1981" to="5390,1989" strokecolor="#cccccb" strokeweight=".09983mm"/>
            <v:line id="_x0000_s1256" style="position:absolute" from="5390,2122" to="5390,2526" strokecolor="#cccccb" strokeweight=".09983mm"/>
            <v:line id="_x0000_s1255" style="position:absolute" from="4705,2056" to="8288,2056" strokecolor="#4e81be" strokeweight="2.34103mm"/>
            <v:line id="_x0000_s1254" style="position:absolute" from="7461,1840" to="7461,1848" strokecolor="#cccccb" strokeweight=".09947mm"/>
            <v:line id="_x0000_s1253" style="position:absolute" from="6771,1840" to="6771,1848" strokecolor="#cccccb" strokeweight=".09983mm"/>
            <v:line id="_x0000_s1252" style="position:absolute" from="6080,1840" to="6080,1848" strokecolor="#cccccb" strokeweight=".09983mm"/>
            <v:line id="_x0000_s1251" style="position:absolute" from="5390,1840" to="5390,1848" strokecolor="#cccccb" strokeweight=".09983mm"/>
            <v:line id="_x0000_s1250" style="position:absolute" from="4705,1915" to="7791,1915" strokecolor="#c1514e" strokeweight="2.34103mm"/>
            <v:line id="_x0000_s1249" style="position:absolute" from="8842,1840" to="8842,5076" strokecolor="#cccccb" strokeweight=".09947mm"/>
            <v:line id="_x0000_s1248" style="position:absolute" from="4705,1773" to="9870,1773" strokecolor="#9cbb59" strokeweight="2.34103mm"/>
            <v:line id="_x0000_s1247" style="position:absolute" from="6080,2659" to="6080,2667" strokecolor="#cccccb" strokeweight=".09983mm"/>
            <v:line id="_x0000_s1246" style="position:absolute" from="6080,2800" to="6080,3085" strokecolor="#cccccb" strokeweight=".09983mm"/>
            <v:line id="_x0000_s1245" style="position:absolute" from="5390,2659" to="5390,2667" strokecolor="#cccccb" strokeweight=".09983mm"/>
            <v:line id="_x0000_s1244" style="position:absolute" from="5390,2800" to="5390,3085" strokecolor="#cccccb" strokeweight=".09983mm"/>
            <v:line id="_x0000_s1243" style="position:absolute" from="4705,2734" to="6521,2734" strokecolor="#4e81be" strokeweight="2.34103mm"/>
            <v:line id="_x0000_s1242" style="position:absolute" from="4705,2592" to="6498,2592" strokecolor="#c1514e" strokeweight="2.34103mm"/>
            <v:line id="_x0000_s1241" style="position:absolute" from="6080,3359" to="6080,3367" strokecolor="#cccccb" strokeweight=".09983mm"/>
            <v:line id="_x0000_s1240" style="position:absolute" from="6080,3500" to="6080,4616" strokecolor="#cccccb" strokeweight=".09983mm"/>
            <v:line id="_x0000_s1239" style="position:absolute" from="5390,3359" to="5390,3367" strokecolor="#cccccb" strokeweight=".09983mm"/>
            <v:line id="_x0000_s1238" style="position:absolute" from="5390,3500" to="5390,3921" strokecolor="#cccccb" strokeweight=".09983mm"/>
            <v:line id="_x0000_s1237" style="position:absolute" from="4705,3434" to="6498,3434" strokecolor="#4e81be" strokeweight="2.34103mm"/>
            <v:line id="_x0000_s1236" style="position:absolute" from="6771,3359" to="6771,5076" strokecolor="#cccccb" strokeweight=".09983mm"/>
            <v:line id="_x0000_s1235" style="position:absolute" from="6080,3218" to="6080,3226" strokecolor="#cccccb" strokeweight=".09983mm"/>
            <v:line id="_x0000_s1234" style="position:absolute" from="5390,3218" to="5390,3226" strokecolor="#cccccb" strokeweight=".09983mm"/>
            <v:line id="_x0000_s1233" style="position:absolute" from="4705,3293" to="6894,3293" strokecolor="#c1514e" strokeweight="2.34103mm"/>
            <v:line id="_x0000_s1232" style="position:absolute" from="4705,3151" to="6086,3151" strokecolor="#9cbb59" strokeweight="2.34103mm"/>
            <v:line id="_x0000_s1231" style="position:absolute" from="5390,4054" to="5390,4062" strokecolor="#cccccb" strokeweight=".09983mm"/>
            <v:line id="_x0000_s1230" style="position:absolute" from="5390,4195" to="5390,4616" strokecolor="#cccccb" strokeweight=".09983mm"/>
            <v:line id="_x0000_s1229" style="position:absolute" from="4705,4128" to="5685,4128" strokecolor="#4e81be" strokeweight="2.34103mm"/>
            <v:line id="_x0000_s1228" style="position:absolute" from="4705,3987" to="5600,3987" strokecolor="#c1514e" strokeweight="2.34103mm"/>
            <v:line id="_x0000_s1227" style="position:absolute" from="6080,4748" to="6080,4757" strokecolor="#cccccb" strokeweight=".09983mm"/>
            <v:line id="_x0000_s1226" style="position:absolute" from="6080,4889" to="6080,5076" strokecolor="#cccccb" strokeweight=".09983mm"/>
            <v:line id="_x0000_s1225" style="position:absolute" from="5390,4748" to="5390,4757" strokecolor="#cccccb" strokeweight=".09983mm"/>
            <v:line id="_x0000_s1224" style="position:absolute" from="5390,4889" to="5390,5076" strokecolor="#cccccb" strokeweight=".09983mm"/>
            <v:line id="_x0000_s1223" style="position:absolute" from="4705,4823" to="6205,4823" strokecolor="#4e81be" strokeweight="2.34103mm"/>
            <v:line id="_x0000_s1222" style="position:absolute" from="4705,4682" to="6289,4682" strokecolor="#c1514e" strokeweight="2.34103mm"/>
            <v:line id="_x0000_s1221" style="position:absolute" from="4705,4541" to="5047,4541" strokecolor="#9cbb59" strokeweight="2.34103mm"/>
            <v:rect id="_x0000_s1220" style="position:absolute;left:4487;top:5826;width:136;height:136" fillcolor="#9cbb59" stroked="f"/>
            <v:rect id="_x0000_s1219" style="position:absolute;left:6373;top:5826;width:136;height:136" fillcolor="#c1514e" stroked="f"/>
            <v:rect id="_x0000_s1218" style="position:absolute;left:7582;top:5826;width:136;height:136" fillcolor="#4e81be" stroked="f"/>
            <v:shape id="_x0000_s1217" type="#_x0000_t202" style="position:absolute;left:4689;top:5330;width:4234;height:708" filled="f" stroked="f">
              <v:textbox inset="0,0,0,0">
                <w:txbxContent>
                  <w:p w:rsidR="003575F5" w:rsidRDefault="003575F5">
                    <w:pPr>
                      <w:spacing w:before="19"/>
                      <w:ind w:left="1349"/>
                      <w:rPr>
                        <w:b/>
                        <w:sz w:val="18"/>
                      </w:rPr>
                    </w:pPr>
                    <w:r>
                      <w:rPr>
                        <w:b/>
                        <w:w w:val="105"/>
                        <w:sz w:val="18"/>
                      </w:rPr>
                      <w:t>Percent</w:t>
                    </w:r>
                    <w:r>
                      <w:rPr>
                        <w:b/>
                        <w:spacing w:val="-9"/>
                        <w:w w:val="105"/>
                        <w:sz w:val="18"/>
                      </w:rPr>
                      <w:t xml:space="preserve"> </w:t>
                    </w:r>
                    <w:r>
                      <w:rPr>
                        <w:b/>
                        <w:w w:val="105"/>
                        <w:sz w:val="18"/>
                      </w:rPr>
                      <w:t>of</w:t>
                    </w:r>
                    <w:r>
                      <w:rPr>
                        <w:b/>
                        <w:spacing w:val="-8"/>
                        <w:w w:val="105"/>
                        <w:sz w:val="18"/>
                      </w:rPr>
                      <w:t xml:space="preserve"> </w:t>
                    </w:r>
                    <w:r>
                      <w:rPr>
                        <w:b/>
                        <w:w w:val="105"/>
                        <w:sz w:val="18"/>
                      </w:rPr>
                      <w:t>People</w:t>
                    </w:r>
                    <w:r>
                      <w:rPr>
                        <w:b/>
                        <w:spacing w:val="-8"/>
                        <w:w w:val="105"/>
                        <w:sz w:val="18"/>
                      </w:rPr>
                      <w:t xml:space="preserve"> </w:t>
                    </w:r>
                    <w:r>
                      <w:rPr>
                        <w:b/>
                        <w:w w:val="105"/>
                        <w:sz w:val="18"/>
                      </w:rPr>
                      <w:t>&gt;</w:t>
                    </w:r>
                    <w:r>
                      <w:rPr>
                        <w:b/>
                        <w:spacing w:val="-8"/>
                        <w:w w:val="105"/>
                        <w:sz w:val="18"/>
                      </w:rPr>
                      <w:t xml:space="preserve"> </w:t>
                    </w:r>
                    <w:r>
                      <w:rPr>
                        <w:b/>
                        <w:w w:val="105"/>
                        <w:sz w:val="18"/>
                      </w:rPr>
                      <w:t>15</w:t>
                    </w:r>
                    <w:r>
                      <w:rPr>
                        <w:b/>
                        <w:spacing w:val="-9"/>
                        <w:w w:val="105"/>
                        <w:sz w:val="18"/>
                      </w:rPr>
                      <w:t xml:space="preserve"> </w:t>
                    </w:r>
                    <w:r>
                      <w:rPr>
                        <w:b/>
                        <w:w w:val="105"/>
                        <w:sz w:val="18"/>
                      </w:rPr>
                      <w:t>surveyed</w:t>
                    </w:r>
                  </w:p>
                  <w:p w:rsidR="003575F5" w:rsidRDefault="003575F5">
                    <w:pPr>
                      <w:rPr>
                        <w:b/>
                        <w:sz w:val="21"/>
                      </w:rPr>
                    </w:pPr>
                  </w:p>
                  <w:p w:rsidR="003575F5" w:rsidRDefault="003575F5">
                    <w:pPr>
                      <w:tabs>
                        <w:tab w:val="left" w:pos="1874"/>
                        <w:tab w:val="left" w:pos="3100"/>
                      </w:tabs>
                      <w:spacing w:before="1"/>
                      <w:rPr>
                        <w:b/>
                        <w:sz w:val="18"/>
                      </w:rPr>
                    </w:pPr>
                    <w:r>
                      <w:rPr>
                        <w:b/>
                        <w:w w:val="105"/>
                        <w:sz w:val="18"/>
                      </w:rPr>
                      <w:t>CCB</w:t>
                    </w:r>
                    <w:r>
                      <w:rPr>
                        <w:b/>
                        <w:spacing w:val="-7"/>
                        <w:w w:val="105"/>
                        <w:sz w:val="18"/>
                      </w:rPr>
                      <w:t xml:space="preserve"> </w:t>
                    </w:r>
                    <w:r>
                      <w:rPr>
                        <w:b/>
                        <w:w w:val="105"/>
                        <w:sz w:val="18"/>
                      </w:rPr>
                      <w:t>Needs</w:t>
                    </w:r>
                    <w:r>
                      <w:rPr>
                        <w:b/>
                        <w:spacing w:val="-6"/>
                        <w:w w:val="105"/>
                        <w:sz w:val="18"/>
                      </w:rPr>
                      <w:t xml:space="preserve"> </w:t>
                    </w:r>
                    <w:r>
                      <w:rPr>
                        <w:b/>
                        <w:w w:val="105"/>
                        <w:sz w:val="18"/>
                      </w:rPr>
                      <w:t>2019</w:t>
                    </w:r>
                    <w:r>
                      <w:rPr>
                        <w:b/>
                        <w:w w:val="105"/>
                        <w:sz w:val="18"/>
                      </w:rPr>
                      <w:tab/>
                      <w:t>CSD</w:t>
                    </w:r>
                    <w:r>
                      <w:rPr>
                        <w:b/>
                        <w:spacing w:val="-6"/>
                        <w:w w:val="105"/>
                        <w:sz w:val="18"/>
                      </w:rPr>
                      <w:t xml:space="preserve"> </w:t>
                    </w:r>
                    <w:r>
                      <w:rPr>
                        <w:b/>
                        <w:w w:val="105"/>
                        <w:sz w:val="18"/>
                      </w:rPr>
                      <w:t>2012</w:t>
                    </w:r>
                    <w:r>
                      <w:rPr>
                        <w:b/>
                        <w:w w:val="105"/>
                        <w:sz w:val="18"/>
                      </w:rPr>
                      <w:tab/>
                      <w:t>CSD</w:t>
                    </w:r>
                    <w:r>
                      <w:rPr>
                        <w:b/>
                        <w:spacing w:val="-3"/>
                        <w:w w:val="105"/>
                        <w:sz w:val="18"/>
                      </w:rPr>
                      <w:t xml:space="preserve"> </w:t>
                    </w:r>
                    <w:r>
                      <w:rPr>
                        <w:b/>
                        <w:w w:val="105"/>
                        <w:sz w:val="18"/>
                      </w:rPr>
                      <w:t>2017</w:t>
                    </w:r>
                  </w:p>
                </w:txbxContent>
              </v:textbox>
            </v:shape>
            <v:shape id="_x0000_s1216" type="#_x0000_t202" style="position:absolute;left:10126;top:5088;width:228;height:249" filled="f" stroked="f">
              <v:textbox inset="0,0,0,0">
                <w:txbxContent>
                  <w:p w:rsidR="003575F5" w:rsidRDefault="003575F5">
                    <w:pPr>
                      <w:spacing w:before="18"/>
                      <w:rPr>
                        <w:sz w:val="18"/>
                      </w:rPr>
                    </w:pPr>
                    <w:r>
                      <w:rPr>
                        <w:w w:val="105"/>
                        <w:sz w:val="18"/>
                      </w:rPr>
                      <w:t>80</w:t>
                    </w:r>
                  </w:p>
                </w:txbxContent>
              </v:textbox>
            </v:shape>
            <v:shape id="_x0000_s1215" type="#_x0000_t202" style="position:absolute;left:9425;top:5088;width:228;height:249" filled="f" stroked="f">
              <v:textbox inset="0,0,0,0">
                <w:txbxContent>
                  <w:p w:rsidR="003575F5" w:rsidRDefault="003575F5">
                    <w:pPr>
                      <w:spacing w:before="18"/>
                      <w:rPr>
                        <w:sz w:val="18"/>
                      </w:rPr>
                    </w:pPr>
                    <w:r>
                      <w:rPr>
                        <w:w w:val="105"/>
                        <w:sz w:val="18"/>
                      </w:rPr>
                      <w:t>70</w:t>
                    </w:r>
                  </w:p>
                </w:txbxContent>
              </v:textbox>
            </v:shape>
            <v:shape id="_x0000_s1214" type="#_x0000_t202" style="position:absolute;left:8742;top:5088;width:228;height:249" filled="f" stroked="f">
              <v:textbox inset="0,0,0,0">
                <w:txbxContent>
                  <w:p w:rsidR="003575F5" w:rsidRDefault="003575F5">
                    <w:pPr>
                      <w:spacing w:before="18"/>
                      <w:rPr>
                        <w:sz w:val="18"/>
                      </w:rPr>
                    </w:pPr>
                    <w:r>
                      <w:rPr>
                        <w:w w:val="105"/>
                        <w:sz w:val="18"/>
                      </w:rPr>
                      <w:t>60</w:t>
                    </w:r>
                  </w:p>
                </w:txbxContent>
              </v:textbox>
            </v:shape>
            <v:shape id="_x0000_s1213" type="#_x0000_t202" style="position:absolute;left:8031;top:5088;width:228;height:249" filled="f" stroked="f">
              <v:textbox inset="0,0,0,0">
                <w:txbxContent>
                  <w:p w:rsidR="003575F5" w:rsidRDefault="003575F5">
                    <w:pPr>
                      <w:spacing w:before="18"/>
                      <w:rPr>
                        <w:sz w:val="18"/>
                      </w:rPr>
                    </w:pPr>
                    <w:r>
                      <w:rPr>
                        <w:w w:val="105"/>
                        <w:sz w:val="18"/>
                      </w:rPr>
                      <w:t>50</w:t>
                    </w:r>
                  </w:p>
                </w:txbxContent>
              </v:textbox>
            </v:shape>
            <v:shape id="_x0000_s1212" type="#_x0000_t202" style="position:absolute;left:7381;top:5088;width:228;height:249" filled="f" stroked="f">
              <v:textbox inset="0,0,0,0">
                <w:txbxContent>
                  <w:p w:rsidR="003575F5" w:rsidRDefault="003575F5">
                    <w:pPr>
                      <w:spacing w:before="18"/>
                      <w:rPr>
                        <w:sz w:val="18"/>
                      </w:rPr>
                    </w:pPr>
                    <w:r>
                      <w:rPr>
                        <w:w w:val="105"/>
                        <w:sz w:val="18"/>
                      </w:rPr>
                      <w:t>40</w:t>
                    </w:r>
                  </w:p>
                </w:txbxContent>
              </v:textbox>
            </v:shape>
            <v:shape id="_x0000_s1211" type="#_x0000_t202" style="position:absolute;left:6653;top:5088;width:228;height:249" filled="f" stroked="f">
              <v:textbox inset="0,0,0,0">
                <w:txbxContent>
                  <w:p w:rsidR="003575F5" w:rsidRDefault="003575F5">
                    <w:pPr>
                      <w:spacing w:before="18"/>
                      <w:rPr>
                        <w:sz w:val="18"/>
                      </w:rPr>
                    </w:pPr>
                    <w:r>
                      <w:rPr>
                        <w:w w:val="105"/>
                        <w:sz w:val="18"/>
                      </w:rPr>
                      <w:t>30</w:t>
                    </w:r>
                  </w:p>
                </w:txbxContent>
              </v:textbox>
            </v:shape>
            <v:shape id="_x0000_s1210" type="#_x0000_t202" style="position:absolute;left:5958;top:5088;width:228;height:249" filled="f" stroked="f">
              <v:textbox inset="0,0,0,0">
                <w:txbxContent>
                  <w:p w:rsidR="003575F5" w:rsidRDefault="003575F5">
                    <w:pPr>
                      <w:spacing w:before="18"/>
                      <w:rPr>
                        <w:sz w:val="18"/>
                      </w:rPr>
                    </w:pPr>
                    <w:r>
                      <w:rPr>
                        <w:w w:val="105"/>
                        <w:sz w:val="18"/>
                      </w:rPr>
                      <w:t>20</w:t>
                    </w:r>
                  </w:p>
                </w:txbxContent>
              </v:textbox>
            </v:shape>
            <v:shape id="_x0000_s1209" type="#_x0000_t202" style="position:absolute;left:5291;top:5088;width:228;height:249" filled="f" stroked="f">
              <v:textbox inset="0,0,0,0">
                <w:txbxContent>
                  <w:p w:rsidR="003575F5" w:rsidRDefault="003575F5">
                    <w:pPr>
                      <w:spacing w:before="18"/>
                      <w:rPr>
                        <w:sz w:val="18"/>
                      </w:rPr>
                    </w:pPr>
                    <w:r>
                      <w:rPr>
                        <w:w w:val="105"/>
                        <w:sz w:val="18"/>
                      </w:rPr>
                      <w:t>10</w:t>
                    </w:r>
                  </w:p>
                </w:txbxContent>
              </v:textbox>
            </v:shape>
            <v:shape id="_x0000_s1208" type="#_x0000_t202" style="position:absolute;left:4671;top:5088;width:124;height:249" filled="f" stroked="f">
              <v:textbox inset="0,0,0,0">
                <w:txbxContent>
                  <w:p w:rsidR="003575F5" w:rsidRDefault="003575F5">
                    <w:pPr>
                      <w:spacing w:before="18"/>
                      <w:rPr>
                        <w:sz w:val="18"/>
                      </w:rPr>
                    </w:pPr>
                    <w:r>
                      <w:rPr>
                        <w:w w:val="103"/>
                        <w:sz w:val="18"/>
                      </w:rPr>
                      <w:t>0</w:t>
                    </w:r>
                  </w:p>
                </w:txbxContent>
              </v:textbox>
            </v:shape>
            <v:shape id="_x0000_s1207" type="#_x0000_t202" style="position:absolute;left:6417;top:4565;width:339;height:227" filled="f" stroked="f">
              <v:textbox inset="0,0,0,0">
                <w:txbxContent>
                  <w:p w:rsidR="003575F5" w:rsidRDefault="003575F5">
                    <w:pPr>
                      <w:spacing w:before="15"/>
                      <w:rPr>
                        <w:b/>
                        <w:sz w:val="16"/>
                      </w:rPr>
                    </w:pPr>
                    <w:r>
                      <w:rPr>
                        <w:b/>
                        <w:sz w:val="16"/>
                      </w:rPr>
                      <w:t>23.3</w:t>
                    </w:r>
                  </w:p>
                </w:txbxContent>
              </v:textbox>
            </v:shape>
            <v:shape id="_x0000_s1206" type="#_x0000_t202" style="position:absolute;left:6276;top:4720;width:339;height:227" filled="f" stroked="f">
              <v:textbox inset="0,0,0,0">
                <w:txbxContent>
                  <w:p w:rsidR="003575F5" w:rsidRDefault="003575F5">
                    <w:pPr>
                      <w:spacing w:before="15"/>
                      <w:rPr>
                        <w:b/>
                        <w:sz w:val="16"/>
                      </w:rPr>
                    </w:pPr>
                    <w:r>
                      <w:rPr>
                        <w:b/>
                        <w:sz w:val="16"/>
                      </w:rPr>
                      <w:t>21.7</w:t>
                    </w:r>
                  </w:p>
                </w:txbxContent>
              </v:textbox>
            </v:shape>
            <v:shape id="_x0000_s1205" type="#_x0000_t202" style="position:absolute;left:5130;top:4410;width:112;height:227" filled="f" stroked="f">
              <v:textbox inset="0,0,0,0">
                <w:txbxContent>
                  <w:p w:rsidR="003575F5" w:rsidRDefault="003575F5">
                    <w:pPr>
                      <w:spacing w:before="15"/>
                      <w:rPr>
                        <w:b/>
                        <w:sz w:val="16"/>
                      </w:rPr>
                    </w:pPr>
                    <w:r>
                      <w:rPr>
                        <w:b/>
                        <w:w w:val="102"/>
                        <w:sz w:val="16"/>
                      </w:rPr>
                      <w:t>5</w:t>
                    </w:r>
                  </w:p>
                </w:txbxContent>
              </v:textbox>
            </v:shape>
            <v:shape id="_x0000_s1204" type="#_x0000_t202" style="position:absolute;left:2587;top:4574;width:2004;height:249" filled="f" stroked="f">
              <v:textbox inset="0,0,0,0">
                <w:txbxContent>
                  <w:p w:rsidR="003575F5" w:rsidRDefault="003575F5">
                    <w:pPr>
                      <w:spacing w:before="18"/>
                      <w:rPr>
                        <w:sz w:val="18"/>
                      </w:rPr>
                    </w:pPr>
                    <w:r>
                      <w:rPr>
                        <w:w w:val="105"/>
                        <w:sz w:val="18"/>
                      </w:rPr>
                      <w:t>&lt;HS w Seeing</w:t>
                    </w:r>
                    <w:r>
                      <w:rPr>
                        <w:spacing w:val="-28"/>
                        <w:w w:val="105"/>
                        <w:sz w:val="18"/>
                      </w:rPr>
                      <w:t xml:space="preserve"> </w:t>
                    </w:r>
                    <w:r>
                      <w:rPr>
                        <w:w w:val="105"/>
                        <w:sz w:val="18"/>
                      </w:rPr>
                      <w:t>Disability</w:t>
                    </w:r>
                  </w:p>
                </w:txbxContent>
              </v:textbox>
            </v:shape>
            <v:shape id="_x0000_s1203" type="#_x0000_t202" style="position:absolute;left:5745;top:4026;width:339;height:227" filled="f" stroked="f">
              <v:textbox inset="0,0,0,0">
                <w:txbxContent>
                  <w:p w:rsidR="003575F5" w:rsidRDefault="003575F5">
                    <w:pPr>
                      <w:spacing w:before="15"/>
                      <w:rPr>
                        <w:b/>
                        <w:sz w:val="16"/>
                      </w:rPr>
                    </w:pPr>
                    <w:r>
                      <w:rPr>
                        <w:b/>
                        <w:sz w:val="16"/>
                      </w:rPr>
                      <w:t>14.1</w:t>
                    </w:r>
                  </w:p>
                </w:txbxContent>
              </v:textbox>
            </v:shape>
            <v:shape id="_x0000_s1202" type="#_x0000_t202" style="position:absolute;left:5700;top:3870;width:339;height:227" filled="f" stroked="f">
              <v:textbox inset="0,0,0,0">
                <w:txbxContent>
                  <w:p w:rsidR="003575F5" w:rsidRDefault="003575F5">
                    <w:pPr>
                      <w:spacing w:before="15"/>
                      <w:rPr>
                        <w:b/>
                        <w:sz w:val="16"/>
                      </w:rPr>
                    </w:pPr>
                    <w:r>
                      <w:rPr>
                        <w:b/>
                        <w:sz w:val="16"/>
                      </w:rPr>
                      <w:t>13.1</w:t>
                    </w:r>
                  </w:p>
                </w:txbxContent>
              </v:textbox>
            </v:shape>
            <v:shape id="_x0000_s1201" type="#_x0000_t202" style="position:absolute;left:2960;top:3885;width:1631;height:249" filled="f" stroked="f">
              <v:textbox inset="0,0,0,0">
                <w:txbxContent>
                  <w:p w:rsidR="003575F5" w:rsidRDefault="003575F5">
                    <w:pPr>
                      <w:spacing w:before="18"/>
                      <w:rPr>
                        <w:sz w:val="18"/>
                      </w:rPr>
                    </w:pPr>
                    <w:r>
                      <w:rPr>
                        <w:w w:val="105"/>
                        <w:sz w:val="18"/>
                      </w:rPr>
                      <w:t>&lt;HS w no</w:t>
                    </w:r>
                    <w:r>
                      <w:rPr>
                        <w:spacing w:val="-23"/>
                        <w:w w:val="105"/>
                        <w:sz w:val="18"/>
                      </w:rPr>
                      <w:t xml:space="preserve"> </w:t>
                    </w:r>
                    <w:r>
                      <w:rPr>
                        <w:w w:val="105"/>
                        <w:sz w:val="18"/>
                      </w:rPr>
                      <w:t>Disability</w:t>
                    </w:r>
                  </w:p>
                </w:txbxContent>
              </v:textbox>
            </v:shape>
            <v:shape id="_x0000_s1200" type="#_x0000_t202" style="position:absolute;left:6604;top:3181;width:592;height:383" filled="f" stroked="f">
              <v:textbox inset="0,0,0,0">
                <w:txbxContent>
                  <w:p w:rsidR="003575F5" w:rsidRDefault="003575F5">
                    <w:pPr>
                      <w:spacing w:before="15" w:line="170" w:lineRule="exact"/>
                      <w:ind w:left="389"/>
                      <w:rPr>
                        <w:b/>
                        <w:sz w:val="16"/>
                      </w:rPr>
                    </w:pPr>
                    <w:r>
                      <w:rPr>
                        <w:b/>
                        <w:sz w:val="16"/>
                      </w:rPr>
                      <w:t>32</w:t>
                    </w:r>
                  </w:p>
                  <w:p w:rsidR="003575F5" w:rsidRDefault="003575F5">
                    <w:pPr>
                      <w:spacing w:line="170" w:lineRule="exact"/>
                      <w:rPr>
                        <w:b/>
                        <w:sz w:val="16"/>
                      </w:rPr>
                    </w:pPr>
                    <w:r>
                      <w:rPr>
                        <w:b/>
                        <w:sz w:val="16"/>
                      </w:rPr>
                      <w:t>26.2</w:t>
                    </w:r>
                  </w:p>
                </w:txbxContent>
              </v:textbox>
            </v:shape>
            <v:shape id="_x0000_s1199" type="#_x0000_t202" style="position:absolute;left:6163;top:3026;width:203;height:227" filled="f" stroked="f">
              <v:textbox inset="0,0,0,0">
                <w:txbxContent>
                  <w:p w:rsidR="003575F5" w:rsidRDefault="003575F5">
                    <w:pPr>
                      <w:spacing w:before="15"/>
                      <w:rPr>
                        <w:b/>
                        <w:sz w:val="16"/>
                      </w:rPr>
                    </w:pPr>
                    <w:r>
                      <w:rPr>
                        <w:b/>
                        <w:sz w:val="16"/>
                      </w:rPr>
                      <w:t>20</w:t>
                    </w:r>
                  </w:p>
                </w:txbxContent>
              </v:textbox>
            </v:shape>
            <v:shape id="_x0000_s1198" type="#_x0000_t202" style="position:absolute;left:2696;top:3196;width:1895;height:249" filled="f" stroked="f">
              <v:textbox inset="0,0,0,0">
                <w:txbxContent>
                  <w:p w:rsidR="003575F5" w:rsidRDefault="003575F5">
                    <w:pPr>
                      <w:spacing w:before="18"/>
                      <w:rPr>
                        <w:sz w:val="18"/>
                      </w:rPr>
                    </w:pPr>
                    <w:r>
                      <w:rPr>
                        <w:w w:val="105"/>
                        <w:sz w:val="18"/>
                      </w:rPr>
                      <w:t>HS w Seeing</w:t>
                    </w:r>
                    <w:r>
                      <w:rPr>
                        <w:spacing w:val="-26"/>
                        <w:w w:val="105"/>
                        <w:sz w:val="18"/>
                      </w:rPr>
                      <w:t xml:space="preserve"> </w:t>
                    </w:r>
                    <w:r>
                      <w:rPr>
                        <w:w w:val="105"/>
                        <w:sz w:val="18"/>
                      </w:rPr>
                      <w:t>Disability</w:t>
                    </w:r>
                  </w:p>
                </w:txbxContent>
              </v:textbox>
            </v:shape>
            <v:shape id="_x0000_s1197" type="#_x0000_t202" style="position:absolute;left:6632;top:2648;width:339;height:227" filled="f" stroked="f">
              <v:textbox inset="0,0,0,0">
                <w:txbxContent>
                  <w:p w:rsidR="003575F5" w:rsidRDefault="003575F5">
                    <w:pPr>
                      <w:spacing w:before="15"/>
                      <w:rPr>
                        <w:b/>
                        <w:sz w:val="16"/>
                      </w:rPr>
                    </w:pPr>
                    <w:r>
                      <w:rPr>
                        <w:b/>
                        <w:sz w:val="16"/>
                      </w:rPr>
                      <w:t>26.4</w:t>
                    </w:r>
                  </w:p>
                </w:txbxContent>
              </v:textbox>
            </v:shape>
            <v:shape id="_x0000_s1196" type="#_x0000_t202" style="position:absolute;left:6604;top:2492;width:339;height:227" filled="f" stroked="f">
              <v:textbox inset="0,0,0,0">
                <w:txbxContent>
                  <w:p w:rsidR="003575F5" w:rsidRDefault="003575F5">
                    <w:pPr>
                      <w:spacing w:before="15"/>
                      <w:rPr>
                        <w:b/>
                        <w:sz w:val="16"/>
                      </w:rPr>
                    </w:pPr>
                    <w:r>
                      <w:rPr>
                        <w:b/>
                        <w:sz w:val="16"/>
                      </w:rPr>
                      <w:t>25.8</w:t>
                    </w:r>
                  </w:p>
                </w:txbxContent>
              </v:textbox>
            </v:shape>
            <v:shape id="_x0000_s1195" type="#_x0000_t202" style="position:absolute;left:3069;top:2507;width:1522;height:249" filled="f" stroked="f">
              <v:textbox inset="0,0,0,0">
                <w:txbxContent>
                  <w:p w:rsidR="003575F5" w:rsidRDefault="003575F5">
                    <w:pPr>
                      <w:spacing w:before="18"/>
                      <w:rPr>
                        <w:sz w:val="18"/>
                      </w:rPr>
                    </w:pPr>
                    <w:r>
                      <w:rPr>
                        <w:w w:val="105"/>
                        <w:sz w:val="18"/>
                      </w:rPr>
                      <w:t>HS w no</w:t>
                    </w:r>
                    <w:r>
                      <w:rPr>
                        <w:spacing w:val="-22"/>
                        <w:w w:val="105"/>
                        <w:sz w:val="18"/>
                      </w:rPr>
                      <w:t xml:space="preserve"> </w:t>
                    </w:r>
                    <w:r>
                      <w:rPr>
                        <w:w w:val="105"/>
                        <w:sz w:val="18"/>
                      </w:rPr>
                      <w:t>Disability</w:t>
                    </w:r>
                  </w:p>
                </w:txbxContent>
              </v:textbox>
            </v:shape>
            <v:shape id="_x0000_s1194" type="#_x0000_t202" style="position:absolute;left:8388;top:1959;width:339;height:227" filled="f" stroked="f">
              <v:textbox inset="0,0,0,0">
                <w:txbxContent>
                  <w:p w:rsidR="003575F5" w:rsidRDefault="003575F5">
                    <w:pPr>
                      <w:spacing w:before="15"/>
                      <w:rPr>
                        <w:b/>
                        <w:sz w:val="16"/>
                      </w:rPr>
                    </w:pPr>
                    <w:r>
                      <w:rPr>
                        <w:b/>
                        <w:sz w:val="16"/>
                      </w:rPr>
                      <w:t>52.1</w:t>
                    </w:r>
                  </w:p>
                </w:txbxContent>
              </v:textbox>
            </v:shape>
            <v:shape id="_x0000_s1193" type="#_x0000_t202" style="position:absolute;left:9930;top:1648;width:203;height:227" filled="f" stroked="f">
              <v:textbox inset="0,0,0,0">
                <w:txbxContent>
                  <w:p w:rsidR="003575F5" w:rsidRDefault="003575F5">
                    <w:pPr>
                      <w:spacing w:before="15"/>
                      <w:rPr>
                        <w:b/>
                        <w:sz w:val="16"/>
                      </w:rPr>
                    </w:pPr>
                    <w:r>
                      <w:rPr>
                        <w:b/>
                        <w:sz w:val="16"/>
                      </w:rPr>
                      <w:t>75</w:t>
                    </w:r>
                  </w:p>
                </w:txbxContent>
              </v:textbox>
            </v:shape>
            <v:shape id="_x0000_s1192" type="#_x0000_t202" style="position:absolute;left:7897;top:1804;width:339;height:227" filled="f" stroked="f">
              <v:textbox inset="0,0,0,0">
                <w:txbxContent>
                  <w:p w:rsidR="003575F5" w:rsidRDefault="003575F5">
                    <w:pPr>
                      <w:spacing w:before="15"/>
                      <w:rPr>
                        <w:b/>
                        <w:sz w:val="16"/>
                      </w:rPr>
                    </w:pPr>
                    <w:r>
                      <w:rPr>
                        <w:b/>
                        <w:sz w:val="16"/>
                      </w:rPr>
                      <w:t>44.8</w:t>
                    </w:r>
                  </w:p>
                </w:txbxContent>
              </v:textbox>
            </v:shape>
            <v:shape id="_x0000_s1191" type="#_x0000_t202" style="position:absolute;left:2136;top:1818;width:2454;height:249" filled="f" stroked="f">
              <v:textbox inset="0,0,0,0">
                <w:txbxContent>
                  <w:p w:rsidR="003575F5" w:rsidRDefault="003575F5">
                    <w:pPr>
                      <w:spacing w:before="18"/>
                      <w:rPr>
                        <w:sz w:val="18"/>
                      </w:rPr>
                    </w:pPr>
                    <w:r>
                      <w:rPr>
                        <w:w w:val="105"/>
                        <w:sz w:val="18"/>
                      </w:rPr>
                      <w:t>Post Sec* w Seeing</w:t>
                    </w:r>
                    <w:r>
                      <w:rPr>
                        <w:spacing w:val="-35"/>
                        <w:w w:val="105"/>
                        <w:sz w:val="18"/>
                      </w:rPr>
                      <w:t xml:space="preserve"> </w:t>
                    </w:r>
                    <w:r>
                      <w:rPr>
                        <w:w w:val="105"/>
                        <w:sz w:val="18"/>
                      </w:rPr>
                      <w:t>Disability</w:t>
                    </w:r>
                  </w:p>
                </w:txbxContent>
              </v:textbox>
            </v:shape>
            <v:shape id="_x0000_s1190" type="#_x0000_t202" style="position:absolute;left:9026;top:1112;width:339;height:227" filled="f" stroked="f">
              <v:textbox inset="0,0,0,0">
                <w:txbxContent>
                  <w:p w:rsidR="003575F5" w:rsidRDefault="003575F5">
                    <w:pPr>
                      <w:spacing w:before="15"/>
                      <w:rPr>
                        <w:b/>
                        <w:sz w:val="16"/>
                      </w:rPr>
                    </w:pPr>
                    <w:r>
                      <w:rPr>
                        <w:b/>
                        <w:sz w:val="16"/>
                      </w:rPr>
                      <w:t>61.1</w:t>
                    </w:r>
                  </w:p>
                </w:txbxContent>
              </v:textbox>
            </v:shape>
            <v:shape id="_x0000_s1189" type="#_x0000_t202" style="position:absolute;left:8913;top:1253;width:339;height:227" filled="f" stroked="f">
              <v:textbox inset="0,0,0,0">
                <w:txbxContent>
                  <w:p w:rsidR="003575F5" w:rsidRDefault="003575F5">
                    <w:pPr>
                      <w:spacing w:before="15"/>
                      <w:rPr>
                        <w:b/>
                        <w:sz w:val="16"/>
                      </w:rPr>
                    </w:pPr>
                    <w:r>
                      <w:rPr>
                        <w:b/>
                        <w:sz w:val="16"/>
                      </w:rPr>
                      <w:t>59.5</w:t>
                    </w:r>
                  </w:p>
                </w:txbxContent>
              </v:textbox>
            </v:shape>
            <v:shape id="_x0000_s1188" type="#_x0000_t202" style="position:absolute;left:1877;top:1129;width:2714;height:249" filled="f" stroked="f">
              <v:textbox inset="0,0,0,0">
                <w:txbxContent>
                  <w:p w:rsidR="003575F5" w:rsidRDefault="003575F5">
                    <w:pPr>
                      <w:spacing w:before="18"/>
                      <w:rPr>
                        <w:sz w:val="18"/>
                      </w:rPr>
                    </w:pPr>
                    <w:r>
                      <w:rPr>
                        <w:w w:val="105"/>
                        <w:sz w:val="18"/>
                      </w:rPr>
                      <w:t>Post</w:t>
                    </w:r>
                    <w:r>
                      <w:rPr>
                        <w:spacing w:val="-8"/>
                        <w:w w:val="105"/>
                        <w:sz w:val="18"/>
                      </w:rPr>
                      <w:t xml:space="preserve"> </w:t>
                    </w:r>
                    <w:r>
                      <w:rPr>
                        <w:w w:val="105"/>
                        <w:sz w:val="18"/>
                      </w:rPr>
                      <w:t>Sec*</w:t>
                    </w:r>
                    <w:r>
                      <w:rPr>
                        <w:spacing w:val="-8"/>
                        <w:w w:val="105"/>
                        <w:sz w:val="18"/>
                      </w:rPr>
                      <w:t xml:space="preserve"> </w:t>
                    </w:r>
                    <w:r>
                      <w:rPr>
                        <w:w w:val="105"/>
                        <w:sz w:val="18"/>
                      </w:rPr>
                      <w:t>w</w:t>
                    </w:r>
                    <w:r>
                      <w:rPr>
                        <w:spacing w:val="-8"/>
                        <w:w w:val="105"/>
                        <w:sz w:val="18"/>
                      </w:rPr>
                      <w:t xml:space="preserve"> </w:t>
                    </w:r>
                    <w:r>
                      <w:rPr>
                        <w:w w:val="105"/>
                        <w:sz w:val="18"/>
                      </w:rPr>
                      <w:t>no</w:t>
                    </w:r>
                    <w:r>
                      <w:rPr>
                        <w:spacing w:val="-8"/>
                        <w:w w:val="105"/>
                        <w:sz w:val="18"/>
                      </w:rPr>
                      <w:t xml:space="preserve"> </w:t>
                    </w:r>
                    <w:r>
                      <w:rPr>
                        <w:w w:val="105"/>
                        <w:sz w:val="18"/>
                      </w:rPr>
                      <w:t>Seeing</w:t>
                    </w:r>
                    <w:r>
                      <w:rPr>
                        <w:spacing w:val="-8"/>
                        <w:w w:val="105"/>
                        <w:sz w:val="18"/>
                      </w:rPr>
                      <w:t xml:space="preserve"> </w:t>
                    </w:r>
                    <w:r>
                      <w:rPr>
                        <w:w w:val="105"/>
                        <w:sz w:val="18"/>
                      </w:rPr>
                      <w:t>Disability</w:t>
                    </w:r>
                  </w:p>
                </w:txbxContent>
              </v:textbox>
            </v:shape>
            <w10:wrap type="topAndBottom" anchorx="page"/>
          </v:group>
        </w:pict>
      </w:r>
      <w:r>
        <w:pict>
          <v:line id="_x0000_s1186" style="position:absolute;left:0;text-align:left;z-index:251754496;mso-position-horizontal-relative:page" from="511.15pt,44.25pt" to="511.15pt,253.8pt" strokecolor="#cccccb" strokeweight=".09947mm">
            <w10:wrap anchorx="page"/>
          </v:line>
        </w:pict>
      </w:r>
      <w:r w:rsidR="00B90570">
        <w:t xml:space="preserve"> </w:t>
      </w:r>
      <w:r>
        <w:t>Figure 4. Highest Level of Education Attainment for People with a Seeing Disability</w:t>
      </w:r>
    </w:p>
    <w:p w:rsidR="00183E08" w:rsidRDefault="00183E08">
      <w:pPr>
        <w:pStyle w:val="BodyText"/>
        <w:rPr>
          <w:b/>
          <w:sz w:val="20"/>
        </w:rPr>
      </w:pPr>
    </w:p>
    <w:p w:rsidR="00183E08" w:rsidRDefault="00183E08">
      <w:pPr>
        <w:pStyle w:val="BodyText"/>
        <w:rPr>
          <w:b/>
          <w:sz w:val="20"/>
        </w:rPr>
      </w:pPr>
    </w:p>
    <w:p w:rsidR="00183E08" w:rsidRDefault="00183E08">
      <w:pPr>
        <w:pStyle w:val="BodyText"/>
        <w:spacing w:before="4"/>
        <w:rPr>
          <w:b/>
          <w:sz w:val="17"/>
        </w:rPr>
      </w:pPr>
    </w:p>
    <w:p w:rsidR="00183E08" w:rsidRDefault="003575F5">
      <w:pPr>
        <w:pStyle w:val="BodyText"/>
        <w:spacing w:before="93" w:line="278" w:lineRule="auto"/>
        <w:ind w:left="263" w:right="2025"/>
      </w:pPr>
      <w:r>
        <w:t>Post-secondary graduation includes trade certificates, college diplomas, university certificate below bachelor level, as well as university degrees.</w:t>
      </w:r>
    </w:p>
    <w:p w:rsidR="00183E08" w:rsidRDefault="00183E08">
      <w:pPr>
        <w:spacing w:line="278" w:lineRule="auto"/>
        <w:sectPr w:rsidR="00183E08">
          <w:pgSz w:w="12240" w:h="15840"/>
          <w:pgMar w:top="1240" w:right="0" w:bottom="920" w:left="1220" w:header="357" w:footer="739" w:gutter="0"/>
          <w:cols w:space="720"/>
        </w:sectPr>
      </w:pPr>
    </w:p>
    <w:p w:rsidR="00183E08" w:rsidRDefault="003575F5">
      <w:pPr>
        <w:pStyle w:val="BodyText"/>
        <w:spacing w:before="162" w:line="278" w:lineRule="auto"/>
        <w:ind w:left="263" w:right="1865"/>
      </w:pPr>
      <w:r>
        <w:lastRenderedPageBreak/>
        <w:t>People with a seeing disability are highly dependent on assistive technology for acquiring their education. Barriers to acquisition of the same accessible learning materials as their sighted co-students can be many. A few of these are listed below:</w:t>
      </w:r>
    </w:p>
    <w:p w:rsidR="00183E08" w:rsidRDefault="00183E08">
      <w:pPr>
        <w:pStyle w:val="BodyText"/>
        <w:spacing w:before="1"/>
        <w:rPr>
          <w:sz w:val="32"/>
        </w:rPr>
      </w:pPr>
    </w:p>
    <w:p w:rsidR="00183E08" w:rsidRDefault="003575F5">
      <w:pPr>
        <w:pStyle w:val="ListParagraph"/>
        <w:numPr>
          <w:ilvl w:val="1"/>
          <w:numId w:val="2"/>
        </w:numPr>
        <w:tabs>
          <w:tab w:val="left" w:pos="678"/>
        </w:tabs>
        <w:spacing w:line="290" w:lineRule="auto"/>
        <w:ind w:right="1584"/>
        <w:rPr>
          <w:sz w:val="23"/>
        </w:rPr>
      </w:pPr>
      <w:r>
        <w:rPr>
          <w:sz w:val="23"/>
        </w:rPr>
        <w:t>Much of the material available on the internet is not accessible to people with a</w:t>
      </w:r>
      <w:r>
        <w:rPr>
          <w:spacing w:val="-46"/>
          <w:sz w:val="23"/>
        </w:rPr>
        <w:t xml:space="preserve"> </w:t>
      </w:r>
      <w:r>
        <w:rPr>
          <w:sz w:val="23"/>
        </w:rPr>
        <w:t xml:space="preserve">seeing </w:t>
      </w:r>
      <w:r>
        <w:rPr>
          <w:spacing w:val="-3"/>
          <w:sz w:val="23"/>
        </w:rPr>
        <w:t xml:space="preserve">disability. </w:t>
      </w:r>
      <w:r>
        <w:rPr>
          <w:sz w:val="23"/>
        </w:rPr>
        <w:t>The assumption is often made that everyone can access anything on the internet;</w:t>
      </w:r>
    </w:p>
    <w:p w:rsidR="00183E08" w:rsidRDefault="003575F5">
      <w:pPr>
        <w:pStyle w:val="ListParagraph"/>
        <w:numPr>
          <w:ilvl w:val="1"/>
          <w:numId w:val="2"/>
        </w:numPr>
        <w:tabs>
          <w:tab w:val="left" w:pos="674"/>
        </w:tabs>
        <w:spacing w:before="90" w:line="290" w:lineRule="auto"/>
        <w:ind w:left="673" w:right="1475" w:hanging="141"/>
        <w:rPr>
          <w:sz w:val="23"/>
        </w:rPr>
      </w:pPr>
      <w:r>
        <w:rPr>
          <w:sz w:val="23"/>
        </w:rPr>
        <w:t>The cost of software and accessible technology is often high and may not be</w:t>
      </w:r>
      <w:r>
        <w:rPr>
          <w:spacing w:val="-38"/>
          <w:sz w:val="23"/>
        </w:rPr>
        <w:t xml:space="preserve"> </w:t>
      </w:r>
      <w:r>
        <w:rPr>
          <w:sz w:val="23"/>
        </w:rPr>
        <w:t>affordable by</w:t>
      </w:r>
      <w:r>
        <w:rPr>
          <w:spacing w:val="-2"/>
          <w:sz w:val="23"/>
        </w:rPr>
        <w:t xml:space="preserve"> </w:t>
      </w:r>
      <w:r>
        <w:rPr>
          <w:sz w:val="23"/>
        </w:rPr>
        <w:t>everyone;</w:t>
      </w:r>
    </w:p>
    <w:p w:rsidR="00183E08" w:rsidRDefault="003575F5">
      <w:pPr>
        <w:pStyle w:val="ListParagraph"/>
        <w:numPr>
          <w:ilvl w:val="1"/>
          <w:numId w:val="2"/>
        </w:numPr>
        <w:tabs>
          <w:tab w:val="left" w:pos="674"/>
        </w:tabs>
        <w:spacing w:before="90" w:line="290" w:lineRule="auto"/>
        <w:ind w:left="673" w:right="1627" w:hanging="141"/>
        <w:rPr>
          <w:sz w:val="23"/>
        </w:rPr>
      </w:pPr>
      <w:r>
        <w:rPr>
          <w:spacing w:val="-4"/>
          <w:sz w:val="23"/>
        </w:rPr>
        <w:t xml:space="preserve">Teachers </w:t>
      </w:r>
      <w:r>
        <w:rPr>
          <w:sz w:val="23"/>
        </w:rPr>
        <w:t>and professors may have inadequate knowledge of accessible software and materials;</w:t>
      </w:r>
    </w:p>
    <w:p w:rsidR="00183E08" w:rsidRDefault="003575F5">
      <w:pPr>
        <w:pStyle w:val="ListParagraph"/>
        <w:numPr>
          <w:ilvl w:val="1"/>
          <w:numId w:val="2"/>
        </w:numPr>
        <w:tabs>
          <w:tab w:val="left" w:pos="678"/>
        </w:tabs>
        <w:spacing w:before="90"/>
        <w:rPr>
          <w:sz w:val="23"/>
        </w:rPr>
      </w:pPr>
      <w:r>
        <w:rPr>
          <w:sz w:val="23"/>
        </w:rPr>
        <w:t>Lack of availability of Braille books;</w:t>
      </w:r>
      <w:r>
        <w:rPr>
          <w:spacing w:val="-7"/>
          <w:sz w:val="23"/>
        </w:rPr>
        <w:t xml:space="preserve"> </w:t>
      </w:r>
      <w:r>
        <w:rPr>
          <w:sz w:val="23"/>
        </w:rPr>
        <w:t>and</w:t>
      </w:r>
    </w:p>
    <w:p w:rsidR="00183E08" w:rsidRDefault="003575F5">
      <w:pPr>
        <w:pStyle w:val="ListParagraph"/>
        <w:numPr>
          <w:ilvl w:val="1"/>
          <w:numId w:val="2"/>
        </w:numPr>
        <w:tabs>
          <w:tab w:val="left" w:pos="678"/>
        </w:tabs>
        <w:spacing w:before="146"/>
        <w:rPr>
          <w:sz w:val="23"/>
        </w:rPr>
      </w:pPr>
      <w:r>
        <w:rPr>
          <w:sz w:val="23"/>
        </w:rPr>
        <w:t>Lack of availability of Braille notes at the same time as sighted students get their</w:t>
      </w:r>
      <w:r>
        <w:rPr>
          <w:spacing w:val="-20"/>
          <w:sz w:val="23"/>
        </w:rPr>
        <w:t xml:space="preserve"> </w:t>
      </w:r>
      <w:r>
        <w:rPr>
          <w:sz w:val="23"/>
        </w:rPr>
        <w:t>notes.</w:t>
      </w:r>
    </w:p>
    <w:p w:rsidR="00183E08" w:rsidRDefault="00183E08">
      <w:pPr>
        <w:pStyle w:val="BodyText"/>
        <w:spacing w:before="5"/>
        <w:rPr>
          <w:sz w:val="27"/>
        </w:rPr>
      </w:pPr>
    </w:p>
    <w:p w:rsidR="00183E08" w:rsidRDefault="003575F5">
      <w:pPr>
        <w:pStyle w:val="BodyText"/>
        <w:spacing w:before="1" w:line="278" w:lineRule="auto"/>
        <w:ind w:left="263" w:right="1227"/>
      </w:pPr>
      <w:r>
        <w:t xml:space="preserve">The net result of these and other barriers is that people with a seeing disability do not attain as high a level of education as their sighted colleagues. This is clearly reflected in the statistics from </w:t>
      </w:r>
      <w:r>
        <w:rPr>
          <w:i/>
        </w:rPr>
        <w:t xml:space="preserve">CSD 2012 </w:t>
      </w:r>
      <w:r>
        <w:t xml:space="preserve">and </w:t>
      </w:r>
      <w:r>
        <w:rPr>
          <w:i/>
        </w:rPr>
        <w:t>CSD 2017</w:t>
      </w:r>
      <w:r>
        <w:t>.</w:t>
      </w:r>
    </w:p>
    <w:p w:rsidR="00183E08" w:rsidRDefault="00183E08">
      <w:pPr>
        <w:spacing w:line="278" w:lineRule="auto"/>
        <w:sectPr w:rsidR="00183E08">
          <w:pgSz w:w="12240" w:h="15840"/>
          <w:pgMar w:top="1240" w:right="0" w:bottom="920" w:left="1220" w:header="357" w:footer="739" w:gutter="0"/>
          <w:cols w:space="720"/>
        </w:sectPr>
      </w:pPr>
    </w:p>
    <w:p w:rsidR="00183E08" w:rsidRDefault="003575F5" w:rsidP="00327793">
      <w:pPr>
        <w:pStyle w:val="Heading2"/>
        <w:numPr>
          <w:ilvl w:val="0"/>
          <w:numId w:val="13"/>
        </w:numPr>
        <w:tabs>
          <w:tab w:val="left" w:pos="826"/>
        </w:tabs>
        <w:spacing w:line="249" w:lineRule="auto"/>
        <w:ind w:right="2632" w:firstLine="0"/>
      </w:pPr>
      <w:bookmarkStart w:id="7" w:name="_bookmark7"/>
      <w:bookmarkEnd w:id="7"/>
      <w:r>
        <w:rPr>
          <w:color w:val="214498"/>
          <w:spacing w:val="-6"/>
        </w:rPr>
        <w:lastRenderedPageBreak/>
        <w:t xml:space="preserve">Comparison </w:t>
      </w:r>
      <w:r>
        <w:rPr>
          <w:color w:val="214498"/>
          <w:spacing w:val="-3"/>
        </w:rPr>
        <w:t xml:space="preserve">of </w:t>
      </w:r>
      <w:r>
        <w:rPr>
          <w:color w:val="214498"/>
          <w:spacing w:val="-6"/>
        </w:rPr>
        <w:t xml:space="preserve">Findings from </w:t>
      </w:r>
      <w:r>
        <w:rPr>
          <w:color w:val="214498"/>
          <w:spacing w:val="-4"/>
        </w:rPr>
        <w:t xml:space="preserve">the </w:t>
      </w:r>
      <w:r>
        <w:rPr>
          <w:i/>
          <w:color w:val="214498"/>
          <w:spacing w:val="-4"/>
        </w:rPr>
        <w:t xml:space="preserve">CSD </w:t>
      </w:r>
      <w:r>
        <w:rPr>
          <w:i/>
          <w:color w:val="214498"/>
          <w:spacing w:val="-5"/>
        </w:rPr>
        <w:t xml:space="preserve">2017 </w:t>
      </w:r>
      <w:r>
        <w:rPr>
          <w:color w:val="214498"/>
          <w:spacing w:val="-3"/>
        </w:rPr>
        <w:t xml:space="preserve">as </w:t>
      </w:r>
      <w:r>
        <w:rPr>
          <w:color w:val="214498"/>
          <w:spacing w:val="-6"/>
        </w:rPr>
        <w:t xml:space="preserve">Pertaining </w:t>
      </w:r>
      <w:r>
        <w:rPr>
          <w:color w:val="214498"/>
          <w:spacing w:val="-3"/>
        </w:rPr>
        <w:t>to</w:t>
      </w:r>
      <w:r>
        <w:rPr>
          <w:color w:val="214498"/>
          <w:spacing w:val="-36"/>
        </w:rPr>
        <w:t xml:space="preserve"> </w:t>
      </w:r>
      <w:r>
        <w:rPr>
          <w:color w:val="214498"/>
          <w:spacing w:val="-6"/>
        </w:rPr>
        <w:t>the</w:t>
      </w:r>
    </w:p>
    <w:p w:rsidR="00183E08" w:rsidRDefault="003575F5">
      <w:pPr>
        <w:spacing w:before="4"/>
        <w:ind w:left="263"/>
        <w:rPr>
          <w:b/>
          <w:sz w:val="52"/>
        </w:rPr>
      </w:pPr>
      <w:r>
        <w:rPr>
          <w:b/>
          <w:color w:val="214498"/>
          <w:sz w:val="52"/>
        </w:rPr>
        <w:t>Accessible Technology Program (ATP)</w:t>
      </w:r>
    </w:p>
    <w:p w:rsidR="00183E08" w:rsidRDefault="00183E08">
      <w:pPr>
        <w:pStyle w:val="BodyText"/>
        <w:spacing w:before="7"/>
        <w:rPr>
          <w:b/>
          <w:sz w:val="45"/>
        </w:rPr>
      </w:pPr>
    </w:p>
    <w:p w:rsidR="00183E08" w:rsidRDefault="003575F5">
      <w:pPr>
        <w:pStyle w:val="BodyText"/>
        <w:spacing w:line="278" w:lineRule="auto"/>
        <w:ind w:left="263" w:right="1397"/>
      </w:pPr>
      <w:r>
        <w:t>Because of the fast pace of technological innovation, studies older than 5 years must be considered of little use with respect to improving our understanding of assistive device usage. For this reason, the only two studies to be considered here are the</w:t>
      </w:r>
    </w:p>
    <w:p w:rsidR="00183E08" w:rsidRDefault="003575F5">
      <w:pPr>
        <w:spacing w:line="276" w:lineRule="exact"/>
        <w:ind w:left="263"/>
        <w:rPr>
          <w:sz w:val="24"/>
        </w:rPr>
      </w:pPr>
      <w:r>
        <w:rPr>
          <w:i/>
          <w:sz w:val="24"/>
        </w:rPr>
        <w:t xml:space="preserve">CSD 2017 </w:t>
      </w:r>
      <w:r>
        <w:rPr>
          <w:sz w:val="24"/>
        </w:rPr>
        <w:t xml:space="preserve">and the CCB </w:t>
      </w:r>
      <w:r>
        <w:rPr>
          <w:i/>
          <w:sz w:val="24"/>
        </w:rPr>
        <w:t xml:space="preserve">Needs </w:t>
      </w:r>
      <w:r>
        <w:rPr>
          <w:sz w:val="24"/>
        </w:rPr>
        <w:t>study 2019.</w:t>
      </w:r>
    </w:p>
    <w:p w:rsidR="00183E08" w:rsidRDefault="00183E08">
      <w:pPr>
        <w:pStyle w:val="BodyText"/>
        <w:spacing w:before="2"/>
        <w:rPr>
          <w:sz w:val="35"/>
        </w:rPr>
      </w:pPr>
    </w:p>
    <w:p w:rsidR="00183E08" w:rsidRDefault="003575F5">
      <w:pPr>
        <w:pStyle w:val="BodyText"/>
        <w:spacing w:line="278" w:lineRule="auto"/>
        <w:ind w:left="263" w:right="1824"/>
      </w:pPr>
      <w:r>
        <w:t xml:space="preserve">The </w:t>
      </w:r>
      <w:r>
        <w:rPr>
          <w:i/>
        </w:rPr>
        <w:t xml:space="preserve">CSD 2017 </w:t>
      </w:r>
      <w:r>
        <w:t>study reported that 84% of people with a seeing disability use one or more aids or assistive devices. The top three devices reported were eye glasses or contact lenses (77%), magnifiers (26%), and large print reading materials (18%).</w:t>
      </w:r>
    </w:p>
    <w:p w:rsidR="00183E08" w:rsidRDefault="003575F5">
      <w:pPr>
        <w:pStyle w:val="BodyText"/>
        <w:spacing w:line="276" w:lineRule="exact"/>
        <w:ind w:left="263"/>
      </w:pPr>
      <w:r>
        <w:t>The full range of aids identified by respondents is shown in Table 4.</w:t>
      </w:r>
    </w:p>
    <w:p w:rsidR="00183E08" w:rsidRDefault="00183E08">
      <w:pPr>
        <w:pStyle w:val="BodyText"/>
        <w:spacing w:before="3"/>
        <w:rPr>
          <w:sz w:val="34"/>
        </w:rPr>
      </w:pPr>
    </w:p>
    <w:p w:rsidR="00183E08" w:rsidRDefault="003575F5">
      <w:pPr>
        <w:pStyle w:val="Heading5"/>
        <w:spacing w:line="266" w:lineRule="auto"/>
        <w:ind w:right="1754"/>
      </w:pPr>
      <w:r>
        <w:t>Table 4. Type of Vision-Related Aids Used by Canadians with a Seeing Disability Aged 15 Years and Over (</w:t>
      </w:r>
      <w:r>
        <w:rPr>
          <w:i/>
        </w:rPr>
        <w:t>CSD 2017</w:t>
      </w:r>
      <w:r>
        <w:t>)</w:t>
      </w:r>
    </w:p>
    <w:p w:rsidR="00183E08" w:rsidRDefault="00183E08">
      <w:pPr>
        <w:pStyle w:val="BodyText"/>
        <w:rPr>
          <w:b/>
          <w:sz w:val="20"/>
        </w:rPr>
      </w:pPr>
    </w:p>
    <w:p w:rsidR="00183E08" w:rsidRDefault="00183E08">
      <w:pPr>
        <w:pStyle w:val="BodyText"/>
        <w:rPr>
          <w:b/>
          <w:sz w:val="11"/>
        </w:rPr>
      </w:pPr>
    </w:p>
    <w:tbl>
      <w:tblPr>
        <w:tblW w:w="0" w:type="auto"/>
        <w:tblInd w:w="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64"/>
        <w:gridCol w:w="1574"/>
      </w:tblGrid>
      <w:tr w:rsidR="00183E08">
        <w:trPr>
          <w:trHeight w:val="442"/>
        </w:trPr>
        <w:tc>
          <w:tcPr>
            <w:tcW w:w="7564" w:type="dxa"/>
          </w:tcPr>
          <w:p w:rsidR="00183E08" w:rsidRDefault="003575F5">
            <w:pPr>
              <w:pStyle w:val="TableParagraph"/>
              <w:spacing w:before="83"/>
              <w:ind w:left="144"/>
              <w:rPr>
                <w:b/>
                <w:sz w:val="24"/>
              </w:rPr>
            </w:pPr>
            <w:r>
              <w:rPr>
                <w:b/>
                <w:sz w:val="24"/>
              </w:rPr>
              <w:t>Type of Vision-Related Aid Used</w:t>
            </w:r>
          </w:p>
        </w:tc>
        <w:tc>
          <w:tcPr>
            <w:tcW w:w="1574" w:type="dxa"/>
          </w:tcPr>
          <w:p w:rsidR="00183E08" w:rsidRDefault="003575F5">
            <w:pPr>
              <w:pStyle w:val="TableParagraph"/>
              <w:spacing w:before="83"/>
              <w:ind w:left="144"/>
              <w:rPr>
                <w:b/>
                <w:sz w:val="24"/>
              </w:rPr>
            </w:pPr>
            <w:r>
              <w:rPr>
                <w:b/>
                <w:sz w:val="24"/>
              </w:rPr>
              <w:t>Percent</w:t>
            </w:r>
          </w:p>
        </w:tc>
      </w:tr>
      <w:tr w:rsidR="00183E08">
        <w:trPr>
          <w:trHeight w:val="442"/>
        </w:trPr>
        <w:tc>
          <w:tcPr>
            <w:tcW w:w="7564" w:type="dxa"/>
          </w:tcPr>
          <w:p w:rsidR="00183E08" w:rsidRDefault="003575F5">
            <w:pPr>
              <w:pStyle w:val="TableParagraph"/>
              <w:spacing w:before="83"/>
              <w:ind w:left="144"/>
              <w:rPr>
                <w:sz w:val="24"/>
              </w:rPr>
            </w:pPr>
            <w:r>
              <w:rPr>
                <w:sz w:val="24"/>
              </w:rPr>
              <w:t>Eye glasses or contact lenses</w:t>
            </w:r>
          </w:p>
        </w:tc>
        <w:tc>
          <w:tcPr>
            <w:tcW w:w="1574" w:type="dxa"/>
          </w:tcPr>
          <w:p w:rsidR="00183E08" w:rsidRDefault="003575F5">
            <w:pPr>
              <w:pStyle w:val="TableParagraph"/>
              <w:spacing w:before="83"/>
              <w:ind w:left="144"/>
              <w:rPr>
                <w:sz w:val="24"/>
              </w:rPr>
            </w:pPr>
            <w:r>
              <w:rPr>
                <w:sz w:val="24"/>
              </w:rPr>
              <w:t>77.4</w:t>
            </w:r>
          </w:p>
        </w:tc>
      </w:tr>
      <w:tr w:rsidR="00183E08">
        <w:trPr>
          <w:trHeight w:val="442"/>
        </w:trPr>
        <w:tc>
          <w:tcPr>
            <w:tcW w:w="7564" w:type="dxa"/>
          </w:tcPr>
          <w:p w:rsidR="00183E08" w:rsidRDefault="003575F5">
            <w:pPr>
              <w:pStyle w:val="TableParagraph"/>
              <w:spacing w:before="83"/>
              <w:ind w:left="144"/>
              <w:rPr>
                <w:sz w:val="24"/>
              </w:rPr>
            </w:pPr>
            <w:r>
              <w:rPr>
                <w:sz w:val="24"/>
              </w:rPr>
              <w:t>Magnifiers</w:t>
            </w:r>
          </w:p>
        </w:tc>
        <w:tc>
          <w:tcPr>
            <w:tcW w:w="1574" w:type="dxa"/>
          </w:tcPr>
          <w:p w:rsidR="00183E08" w:rsidRDefault="003575F5">
            <w:pPr>
              <w:pStyle w:val="TableParagraph"/>
              <w:spacing w:before="83"/>
              <w:ind w:left="144"/>
              <w:rPr>
                <w:sz w:val="24"/>
              </w:rPr>
            </w:pPr>
            <w:r>
              <w:rPr>
                <w:sz w:val="24"/>
              </w:rPr>
              <w:t>25.5</w:t>
            </w:r>
          </w:p>
        </w:tc>
      </w:tr>
      <w:tr w:rsidR="00183E08">
        <w:trPr>
          <w:trHeight w:val="442"/>
        </w:trPr>
        <w:tc>
          <w:tcPr>
            <w:tcW w:w="7564" w:type="dxa"/>
          </w:tcPr>
          <w:p w:rsidR="00183E08" w:rsidRDefault="003575F5">
            <w:pPr>
              <w:pStyle w:val="TableParagraph"/>
              <w:spacing w:before="83"/>
              <w:ind w:left="144"/>
              <w:rPr>
                <w:sz w:val="24"/>
              </w:rPr>
            </w:pPr>
            <w:r>
              <w:rPr>
                <w:sz w:val="24"/>
              </w:rPr>
              <w:t>Large print reading materials</w:t>
            </w:r>
          </w:p>
        </w:tc>
        <w:tc>
          <w:tcPr>
            <w:tcW w:w="1574" w:type="dxa"/>
          </w:tcPr>
          <w:p w:rsidR="00183E08" w:rsidRDefault="003575F5">
            <w:pPr>
              <w:pStyle w:val="TableParagraph"/>
              <w:spacing w:before="83"/>
              <w:ind w:left="144"/>
              <w:rPr>
                <w:sz w:val="24"/>
              </w:rPr>
            </w:pPr>
            <w:r>
              <w:rPr>
                <w:sz w:val="24"/>
              </w:rPr>
              <w:t>17.6</w:t>
            </w:r>
          </w:p>
        </w:tc>
      </w:tr>
      <w:tr w:rsidR="00183E08">
        <w:trPr>
          <w:trHeight w:val="442"/>
        </w:trPr>
        <w:tc>
          <w:tcPr>
            <w:tcW w:w="7564" w:type="dxa"/>
          </w:tcPr>
          <w:p w:rsidR="00183E08" w:rsidRDefault="003575F5">
            <w:pPr>
              <w:pStyle w:val="TableParagraph"/>
              <w:spacing w:before="83"/>
              <w:ind w:left="144"/>
              <w:rPr>
                <w:sz w:val="24"/>
              </w:rPr>
            </w:pPr>
            <w:r>
              <w:rPr>
                <w:sz w:val="24"/>
              </w:rPr>
              <w:t>Dark lined paper or dark lined pens</w:t>
            </w:r>
          </w:p>
        </w:tc>
        <w:tc>
          <w:tcPr>
            <w:tcW w:w="1574" w:type="dxa"/>
          </w:tcPr>
          <w:p w:rsidR="00183E08" w:rsidRDefault="003575F5">
            <w:pPr>
              <w:pStyle w:val="TableParagraph"/>
              <w:spacing w:before="83"/>
              <w:ind w:left="144"/>
              <w:rPr>
                <w:sz w:val="24"/>
              </w:rPr>
            </w:pPr>
            <w:r>
              <w:rPr>
                <w:sz w:val="24"/>
              </w:rPr>
              <w:t>10.2</w:t>
            </w:r>
          </w:p>
        </w:tc>
      </w:tr>
      <w:tr w:rsidR="00183E08">
        <w:trPr>
          <w:trHeight w:val="442"/>
        </w:trPr>
        <w:tc>
          <w:tcPr>
            <w:tcW w:w="7564" w:type="dxa"/>
          </w:tcPr>
          <w:p w:rsidR="00183E08" w:rsidRDefault="003575F5">
            <w:pPr>
              <w:pStyle w:val="TableParagraph"/>
              <w:spacing w:before="83"/>
              <w:ind w:left="144"/>
              <w:rPr>
                <w:sz w:val="24"/>
              </w:rPr>
            </w:pPr>
            <w:r>
              <w:rPr>
                <w:sz w:val="24"/>
              </w:rPr>
              <w:t>A device with oversized buttons</w:t>
            </w:r>
          </w:p>
        </w:tc>
        <w:tc>
          <w:tcPr>
            <w:tcW w:w="1574" w:type="dxa"/>
          </w:tcPr>
          <w:p w:rsidR="00183E08" w:rsidRDefault="003575F5">
            <w:pPr>
              <w:pStyle w:val="TableParagraph"/>
              <w:spacing w:before="83"/>
              <w:ind w:left="144"/>
              <w:rPr>
                <w:sz w:val="24"/>
              </w:rPr>
            </w:pPr>
            <w:r>
              <w:rPr>
                <w:sz w:val="24"/>
              </w:rPr>
              <w:t>6.1</w:t>
            </w:r>
          </w:p>
        </w:tc>
      </w:tr>
      <w:tr w:rsidR="00183E08">
        <w:trPr>
          <w:trHeight w:val="442"/>
        </w:trPr>
        <w:tc>
          <w:tcPr>
            <w:tcW w:w="7564" w:type="dxa"/>
          </w:tcPr>
          <w:p w:rsidR="00183E08" w:rsidRDefault="003575F5">
            <w:pPr>
              <w:pStyle w:val="TableParagraph"/>
              <w:spacing w:before="83"/>
              <w:ind w:left="144"/>
              <w:rPr>
                <w:sz w:val="24"/>
              </w:rPr>
            </w:pPr>
            <w:r>
              <w:rPr>
                <w:sz w:val="24"/>
              </w:rPr>
              <w:t>A white cane or identification cane</w:t>
            </w:r>
          </w:p>
        </w:tc>
        <w:tc>
          <w:tcPr>
            <w:tcW w:w="1574" w:type="dxa"/>
          </w:tcPr>
          <w:p w:rsidR="00183E08" w:rsidRDefault="003575F5">
            <w:pPr>
              <w:pStyle w:val="TableParagraph"/>
              <w:spacing w:before="83"/>
              <w:ind w:left="144"/>
              <w:rPr>
                <w:sz w:val="24"/>
              </w:rPr>
            </w:pPr>
            <w:r>
              <w:rPr>
                <w:sz w:val="24"/>
              </w:rPr>
              <w:t>4.1</w:t>
            </w:r>
          </w:p>
        </w:tc>
      </w:tr>
      <w:tr w:rsidR="00183E08">
        <w:trPr>
          <w:trHeight w:val="442"/>
        </w:trPr>
        <w:tc>
          <w:tcPr>
            <w:tcW w:w="7564" w:type="dxa"/>
          </w:tcPr>
          <w:p w:rsidR="00183E08" w:rsidRDefault="003575F5">
            <w:pPr>
              <w:pStyle w:val="TableParagraph"/>
              <w:spacing w:before="83"/>
              <w:ind w:left="144"/>
              <w:rPr>
                <w:sz w:val="24"/>
              </w:rPr>
            </w:pPr>
            <w:r>
              <w:rPr>
                <w:sz w:val="24"/>
              </w:rPr>
              <w:t>Audio or described video for television programs</w:t>
            </w:r>
          </w:p>
        </w:tc>
        <w:tc>
          <w:tcPr>
            <w:tcW w:w="1574" w:type="dxa"/>
          </w:tcPr>
          <w:p w:rsidR="00183E08" w:rsidRDefault="003575F5">
            <w:pPr>
              <w:pStyle w:val="TableParagraph"/>
              <w:spacing w:before="83"/>
              <w:ind w:left="144"/>
              <w:rPr>
                <w:sz w:val="24"/>
              </w:rPr>
            </w:pPr>
            <w:r>
              <w:rPr>
                <w:sz w:val="24"/>
              </w:rPr>
              <w:t>3.5</w:t>
            </w:r>
          </w:p>
        </w:tc>
      </w:tr>
      <w:tr w:rsidR="00183E08">
        <w:trPr>
          <w:trHeight w:val="442"/>
        </w:trPr>
        <w:tc>
          <w:tcPr>
            <w:tcW w:w="7564" w:type="dxa"/>
          </w:tcPr>
          <w:p w:rsidR="00183E08" w:rsidRDefault="003575F5">
            <w:pPr>
              <w:pStyle w:val="TableParagraph"/>
              <w:spacing w:before="83"/>
              <w:ind w:left="144"/>
              <w:rPr>
                <w:sz w:val="24"/>
              </w:rPr>
            </w:pPr>
            <w:r>
              <w:rPr>
                <w:sz w:val="24"/>
              </w:rPr>
              <w:t>Recording equipment or portable note-taking device</w:t>
            </w:r>
          </w:p>
        </w:tc>
        <w:tc>
          <w:tcPr>
            <w:tcW w:w="1574" w:type="dxa"/>
          </w:tcPr>
          <w:p w:rsidR="00183E08" w:rsidRDefault="003575F5">
            <w:pPr>
              <w:pStyle w:val="TableParagraph"/>
              <w:spacing w:before="83"/>
              <w:ind w:left="144"/>
              <w:rPr>
                <w:sz w:val="24"/>
              </w:rPr>
            </w:pPr>
            <w:r>
              <w:rPr>
                <w:sz w:val="24"/>
              </w:rPr>
              <w:t>2.6</w:t>
            </w:r>
          </w:p>
        </w:tc>
      </w:tr>
      <w:tr w:rsidR="00183E08">
        <w:trPr>
          <w:trHeight w:val="442"/>
        </w:trPr>
        <w:tc>
          <w:tcPr>
            <w:tcW w:w="7564" w:type="dxa"/>
          </w:tcPr>
          <w:p w:rsidR="00183E08" w:rsidRDefault="003575F5">
            <w:pPr>
              <w:pStyle w:val="TableParagraph"/>
              <w:spacing w:before="83"/>
              <w:ind w:left="144"/>
              <w:rPr>
                <w:sz w:val="24"/>
              </w:rPr>
            </w:pPr>
            <w:r>
              <w:rPr>
                <w:sz w:val="24"/>
              </w:rPr>
              <w:t>Closed-circuit device</w:t>
            </w:r>
          </w:p>
        </w:tc>
        <w:tc>
          <w:tcPr>
            <w:tcW w:w="1574" w:type="dxa"/>
          </w:tcPr>
          <w:p w:rsidR="00183E08" w:rsidRDefault="003575F5">
            <w:pPr>
              <w:pStyle w:val="TableParagraph"/>
              <w:spacing w:before="83"/>
              <w:ind w:left="144"/>
              <w:rPr>
                <w:sz w:val="24"/>
              </w:rPr>
            </w:pPr>
            <w:r>
              <w:rPr>
                <w:sz w:val="24"/>
              </w:rPr>
              <w:t>1.4</w:t>
            </w:r>
          </w:p>
        </w:tc>
      </w:tr>
      <w:tr w:rsidR="00183E08">
        <w:trPr>
          <w:trHeight w:val="442"/>
        </w:trPr>
        <w:tc>
          <w:tcPr>
            <w:tcW w:w="7564" w:type="dxa"/>
          </w:tcPr>
          <w:p w:rsidR="00183E08" w:rsidRDefault="003575F5">
            <w:pPr>
              <w:pStyle w:val="TableParagraph"/>
              <w:spacing w:before="83"/>
              <w:ind w:left="144"/>
              <w:rPr>
                <w:sz w:val="24"/>
              </w:rPr>
            </w:pPr>
            <w:r>
              <w:rPr>
                <w:sz w:val="24"/>
              </w:rPr>
              <w:t>Braille reading materials or manual Brailler</w:t>
            </w:r>
          </w:p>
        </w:tc>
        <w:tc>
          <w:tcPr>
            <w:tcW w:w="1574" w:type="dxa"/>
          </w:tcPr>
          <w:p w:rsidR="00183E08" w:rsidRDefault="003575F5">
            <w:pPr>
              <w:pStyle w:val="TableParagraph"/>
              <w:spacing w:before="83"/>
              <w:ind w:left="144"/>
              <w:rPr>
                <w:sz w:val="24"/>
              </w:rPr>
            </w:pPr>
            <w:r>
              <w:rPr>
                <w:sz w:val="24"/>
              </w:rPr>
              <w:t>0.5</w:t>
            </w:r>
          </w:p>
        </w:tc>
      </w:tr>
      <w:tr w:rsidR="00183E08">
        <w:trPr>
          <w:trHeight w:val="442"/>
        </w:trPr>
        <w:tc>
          <w:tcPr>
            <w:tcW w:w="7564" w:type="dxa"/>
          </w:tcPr>
          <w:p w:rsidR="00183E08" w:rsidRDefault="003575F5">
            <w:pPr>
              <w:pStyle w:val="TableParagraph"/>
              <w:spacing w:before="83"/>
              <w:ind w:left="144"/>
              <w:rPr>
                <w:sz w:val="24"/>
              </w:rPr>
            </w:pPr>
            <w:r>
              <w:rPr>
                <w:sz w:val="24"/>
              </w:rPr>
              <w:t>Another aid or assistive device</w:t>
            </w:r>
          </w:p>
        </w:tc>
        <w:tc>
          <w:tcPr>
            <w:tcW w:w="1574" w:type="dxa"/>
          </w:tcPr>
          <w:p w:rsidR="00183E08" w:rsidRDefault="003575F5">
            <w:pPr>
              <w:pStyle w:val="TableParagraph"/>
              <w:spacing w:before="83"/>
              <w:ind w:left="144"/>
              <w:rPr>
                <w:sz w:val="24"/>
              </w:rPr>
            </w:pPr>
            <w:r>
              <w:rPr>
                <w:sz w:val="24"/>
              </w:rPr>
              <w:t>7.7</w:t>
            </w:r>
          </w:p>
        </w:tc>
      </w:tr>
    </w:tbl>
    <w:p w:rsidR="00183E08" w:rsidRDefault="00183E08">
      <w:pPr>
        <w:rPr>
          <w:sz w:val="24"/>
        </w:rPr>
        <w:sectPr w:rsidR="00183E08">
          <w:pgSz w:w="12240" w:h="15840"/>
          <w:pgMar w:top="1240" w:right="0" w:bottom="920" w:left="1220" w:header="357" w:footer="739" w:gutter="0"/>
          <w:cols w:space="720"/>
        </w:sectPr>
      </w:pPr>
    </w:p>
    <w:p w:rsidR="00183E08" w:rsidRDefault="003575F5">
      <w:pPr>
        <w:pStyle w:val="BodyText"/>
        <w:spacing w:before="162" w:line="278" w:lineRule="auto"/>
        <w:ind w:left="263" w:right="1816"/>
        <w:jc w:val="both"/>
      </w:pPr>
      <w:r>
        <w:lastRenderedPageBreak/>
        <w:t>It is recommended that questions more related to current technology be asked when the next CSD is conducted in order to evoke responses that better reflect the higher technology devices currently in use by people with a seeing disability.</w:t>
      </w:r>
    </w:p>
    <w:p w:rsidR="00183E08" w:rsidRDefault="00183E08">
      <w:pPr>
        <w:pStyle w:val="BodyText"/>
        <w:spacing w:before="3"/>
        <w:rPr>
          <w:sz w:val="31"/>
        </w:rPr>
      </w:pPr>
    </w:p>
    <w:p w:rsidR="00183E08" w:rsidRDefault="003575F5">
      <w:pPr>
        <w:pStyle w:val="BodyText"/>
        <w:spacing w:before="1" w:line="278" w:lineRule="auto"/>
        <w:ind w:left="263" w:right="1478"/>
      </w:pPr>
      <w:r>
        <w:t xml:space="preserve">The CCB </w:t>
      </w:r>
      <w:r>
        <w:rPr>
          <w:i/>
        </w:rPr>
        <w:t xml:space="preserve">Needs </w:t>
      </w:r>
      <w:r>
        <w:t xml:space="preserve">study 2019 showed that the assistive technologies most used by respondents in this survey were a white cane (69%); a smartphone (68%) and a screen reader for a computer (PC or Mac) (52%); followed by a talking book player/app (51%); large print (39%); a computer tablet (36%); and GPS systems (34%). The full list of devices identified in the survey is shown in Figure 5. There are clearly differences in responses to devices most commonly used in the </w:t>
      </w:r>
      <w:r>
        <w:rPr>
          <w:i/>
        </w:rPr>
        <w:t xml:space="preserve">CSD 2017 </w:t>
      </w:r>
      <w:r>
        <w:t>survey compared with the CCB 2019 survey. This is probably due to the difference in the way the question was asked in each survey.</w:t>
      </w:r>
    </w:p>
    <w:p w:rsidR="00183E08" w:rsidRDefault="00183E08">
      <w:pPr>
        <w:pStyle w:val="BodyText"/>
        <w:spacing w:before="2"/>
        <w:rPr>
          <w:sz w:val="31"/>
        </w:rPr>
      </w:pPr>
    </w:p>
    <w:p w:rsidR="00183E08" w:rsidRDefault="003575F5">
      <w:pPr>
        <w:pStyle w:val="BodyText"/>
        <w:spacing w:line="278" w:lineRule="auto"/>
        <w:ind w:left="263" w:right="1754"/>
      </w:pPr>
      <w:r>
        <w:t xml:space="preserve">The CCB </w:t>
      </w:r>
      <w:r>
        <w:rPr>
          <w:i/>
        </w:rPr>
        <w:t xml:space="preserve">Needs </w:t>
      </w:r>
      <w:r>
        <w:t>study 2019 also asked people which assistive technologies they needed to achieve employment or for a successful career. The three most needed products were a smartphone (37%), artificial intelligence (32%), and a screen reader for PC or Mac (27%). A complete list of products used by respondents is shown in Figure 6.</w:t>
      </w:r>
    </w:p>
    <w:p w:rsidR="00183E08" w:rsidRDefault="00183E08">
      <w:pPr>
        <w:pStyle w:val="BodyText"/>
        <w:spacing w:before="3"/>
        <w:rPr>
          <w:sz w:val="31"/>
        </w:rPr>
      </w:pPr>
    </w:p>
    <w:p w:rsidR="00183E08" w:rsidRDefault="003575F5">
      <w:pPr>
        <w:pStyle w:val="BodyText"/>
        <w:spacing w:line="278" w:lineRule="auto"/>
        <w:ind w:left="263" w:right="1561"/>
      </w:pPr>
      <w:r>
        <w:t xml:space="preserve">As mentioned </w:t>
      </w:r>
      <w:r>
        <w:rPr>
          <w:spacing w:val="-3"/>
        </w:rPr>
        <w:t xml:space="preserve">previously, </w:t>
      </w:r>
      <w:r>
        <w:t xml:space="preserve">the CCB </w:t>
      </w:r>
      <w:r>
        <w:rPr>
          <w:i/>
        </w:rPr>
        <w:t xml:space="preserve">Needs </w:t>
      </w:r>
      <w:r>
        <w:t>study clearly identified the need for training in the use of assistive technology. The study reported that 35% of people had received training in the use of assistive technology, 30% received no training, and 35%</w:t>
      </w:r>
      <w:r>
        <w:rPr>
          <w:spacing w:val="-44"/>
        </w:rPr>
        <w:t xml:space="preserve"> </w:t>
      </w:r>
      <w:r>
        <w:t>received some training. 30% of respondents rated their level of proficiency with employment related assistive technology as beginner level, 45% as intermediate, and 25% as advanced.</w:t>
      </w:r>
    </w:p>
    <w:p w:rsidR="00183E08" w:rsidRDefault="00183E08">
      <w:pPr>
        <w:spacing w:line="278" w:lineRule="auto"/>
        <w:sectPr w:rsidR="00183E08">
          <w:pgSz w:w="12240" w:h="15840"/>
          <w:pgMar w:top="1240" w:right="0" w:bottom="920" w:left="1220" w:header="357" w:footer="739" w:gutter="0"/>
          <w:cols w:space="720"/>
        </w:sectPr>
      </w:pPr>
    </w:p>
    <w:p w:rsidR="00183E08" w:rsidRDefault="003575F5">
      <w:pPr>
        <w:pStyle w:val="Heading5"/>
        <w:spacing w:before="163"/>
      </w:pPr>
      <w:r>
        <w:lastRenderedPageBreak/>
        <w:t xml:space="preserve">Figure 5. Assistive Technologies Currently Used (CCB </w:t>
      </w:r>
      <w:r>
        <w:rPr>
          <w:i/>
        </w:rPr>
        <w:t xml:space="preserve">Needs </w:t>
      </w:r>
      <w:r>
        <w:t>Study 2019)</w:t>
      </w:r>
    </w:p>
    <w:p w:rsidR="00183E08" w:rsidRDefault="003575F5">
      <w:pPr>
        <w:spacing w:before="125"/>
        <w:ind w:left="1182"/>
        <w:rPr>
          <w:sz w:val="19"/>
        </w:rPr>
      </w:pPr>
      <w:r>
        <w:pict>
          <v:line id="_x0000_s1185" style="position:absolute;left:0;text-align:left;z-index:251756544;mso-position-horizontal-relative:page" from="148.25pt,12.55pt" to="449.7pt,12.55pt" strokecolor="#cccccb" strokeweight=".1019mm">
            <w10:wrap anchorx="page"/>
          </v:line>
        </w:pict>
      </w:r>
      <w:r>
        <w:rPr>
          <w:sz w:val="19"/>
        </w:rPr>
        <w:t>80%</w:t>
      </w:r>
    </w:p>
    <w:p w:rsidR="00183E08" w:rsidRDefault="003575F5">
      <w:pPr>
        <w:spacing w:before="140"/>
        <w:ind w:left="1182"/>
        <w:rPr>
          <w:sz w:val="19"/>
        </w:rPr>
      </w:pPr>
      <w:r>
        <w:pict>
          <v:group id="_x0000_s1133" alt="Figure 5. Assistive Technologies Currently Used (CCB Needs Sutdy 2019) All numbers approximations from original graph.&#10;Artificial intelligence (AI) app for..  25%&#10;Braille note taker 11%&#10;Distance magnification for navigation 12%&#10;GPS 35%&#10;Guide Dog 18%&#10;Head-worn camera for magnificiation 2%&#10;Head-worn camera for ORC 3%&#10;Head-worn camera for sighted assistance 3%&#10;Large print 39%&#10;Paper braille for note taking 32%&#10;Refreshable braille display 15%&#10;Scan and read app/device for OCR 20%&#10;Screen Reader (PC/Mac) 51%&#10;Magnification (PC/Mac) 30%&#10;Combination of screen reader and magnification 22%&#10;Smart phone 68%&#10;tablet 37%&#10;Talking book player/app 52%&#10;Taling GPS app/device 30%&#10;White cane 69%" style="position:absolute;left:0;text-align:left;margin-left:148.25pt;margin-top:13.15pt;width:301.45pt;height:125.5pt;z-index:-254111744;mso-position-horizontal-relative:page" coordorigin="2965,263" coordsize="6029,2510">
            <v:shape id="_x0000_s1184" style="position:absolute;left:2965;top:2053;width:6029;height:716" coordorigin="2965,2054" coordsize="6029,716" o:spt="100" adj="0,,0" path="m2965,2769r6029,m3168,2411r150,m2965,2411r67,m3168,2054r722,m2965,2054r67,e" filled="f" strokecolor="#cccccb" strokeweight=".1019mm">
              <v:stroke joinstyle="round"/>
              <v:formulas/>
              <v:path arrowok="t" o:connecttype="segments"/>
            </v:shape>
            <v:rect id="_x0000_s1183" style="position:absolute;left:3031;top:1841;width:136;height:925" fillcolor="#4e81be" stroked="f"/>
            <v:line id="_x0000_s1182" style="position:absolute" from="3454,2411" to="3604,2411" strokecolor="#cccccb" strokeweight=".1019mm"/>
            <v:rect id="_x0000_s1181" style="position:absolute;left:3317;top:2367;width:136;height:399" fillcolor="#4e81be" stroked="f"/>
            <v:line id="_x0000_s1180" style="position:absolute" from="3740,2411" to="3890,2411" strokecolor="#cccccb" strokeweight=".1019mm"/>
            <v:rect id="_x0000_s1179" style="position:absolute;left:3604;top:2286;width:136;height:480" fillcolor="#4e81be" stroked="f"/>
            <v:shape id="_x0000_s1178" style="position:absolute;left:4025;top:2053;width:1295;height:358" coordorigin="4026,2054" coordsize="1295,358" o:spt="100" adj="0,,0" path="m4026,2411r150,m4026,2054r1295,e" filled="f" strokecolor="#cccccb" strokeweight=".1019mm">
              <v:stroke joinstyle="round"/>
              <v:formulas/>
              <v:path arrowok="t" o:connecttype="segments"/>
            </v:shape>
            <v:shape id="_x0000_s1177" style="position:absolute;left:2965;top:1696;width:2356;height:2" coordorigin="2965,1696" coordsize="2356,0" o:spt="100" adj="0,,0" path="m4026,1696r1295,m2965,1696r925,e" filled="f" strokecolor="#cccccb" strokeweight=".29pt">
              <v:stroke joinstyle="round"/>
              <v:formulas/>
              <v:path arrowok="t" o:connecttype="segments"/>
            </v:shape>
            <v:rect id="_x0000_s1176" style="position:absolute;left:3890;top:1529;width:136;height:1237" fillcolor="#4e81be" stroked="f"/>
            <v:line id="_x0000_s1175" style="position:absolute" from="4312,2411" to="5321,2411" strokecolor="#cccccb" strokeweight=".1019mm"/>
            <v:rect id="_x0000_s1174" style="position:absolute;left:4176;top:2141;width:136;height:625" fillcolor="#4e81be" stroked="f"/>
            <v:line id="_x0000_s1173" style="position:absolute" from="4462,2740" to="4598,2740" strokecolor="#4e81be" strokeweight=".91758mm"/>
            <v:shape id="_x0000_s1172" style="position:absolute;left:4748;top:2731;width:422;height:2" coordorigin="4748,2732" coordsize="422,0" o:spt="100" adj="0,,0" path="m4748,2732r136,m5035,2732r135,e" filled="f" strokecolor="#4e81be" strokeweight="1.2234mm">
              <v:stroke joinstyle="round"/>
              <v:formulas/>
              <v:path arrowok="t" o:connecttype="segments"/>
            </v:shape>
            <v:shape id="_x0000_s1171" style="position:absolute;left:5456;top:2053;width:437;height:358" coordorigin="5456,2054" coordsize="437,358" o:spt="100" adj="0,,0" path="m5456,2411r151,m5456,2054r437,e" filled="f" strokecolor="#cccccb" strokeweight=".1019mm">
              <v:stroke joinstyle="round"/>
              <v:formulas/>
              <v:path arrowok="t" o:connecttype="segments"/>
            </v:shape>
            <v:line id="_x0000_s1170" style="position:absolute" from="5456,1696" to="5893,1696" strokecolor="#cccccb" strokeweight=".29pt"/>
            <v:line id="_x0000_s1169" style="position:absolute" from="2965,1339" to="6751,1339" strokecolor="#cccccb" strokeweight=".1019mm"/>
            <v:rect id="_x0000_s1168" style="position:absolute;left:5320;top:1367;width:136;height:1399" fillcolor="#4e81be" stroked="f"/>
            <v:line id="_x0000_s1167" style="position:absolute" from="5743,2411" to="5893,2411" strokecolor="#cccccb" strokeweight=".1019mm"/>
            <v:rect id="_x0000_s1166" style="position:absolute;left:5606;top:2228;width:136;height:538" fillcolor="#4e81be" stroked="f"/>
            <v:shape id="_x0000_s1165" style="position:absolute;left:6028;top:2053;width:437;height:358" coordorigin="6029,2054" coordsize="437,358" o:spt="100" adj="0,,0" path="m6029,2411r150,m6029,2054r436,e" filled="f" strokecolor="#cccccb" strokeweight=".1019mm">
              <v:stroke joinstyle="round"/>
              <v:formulas/>
              <v:path arrowok="t" o:connecttype="segments"/>
            </v:shape>
            <v:line id="_x0000_s1164" style="position:absolute" from="6029,1696" to="6751,1696" strokecolor="#cccccb" strokeweight=".29pt"/>
            <v:rect id="_x0000_s1163" style="position:absolute;left:5892;top:1598;width:136;height:1168" fillcolor="#4e81be" stroked="f"/>
            <v:line id="_x0000_s1162" style="position:absolute" from="6315,2411" to="6465,2411" strokecolor="#cccccb" strokeweight=".1019mm"/>
            <v:rect id="_x0000_s1161" style="position:absolute;left:6179;top:2298;width:136;height:469" fillcolor="#4e81be" stroked="f"/>
            <v:shape id="_x0000_s1160" style="position:absolute;left:6600;top:2053;width:151;height:358" coordorigin="6601,2054" coordsize="151,358" o:spt="100" adj="0,,0" path="m6601,2411r150,m6601,2054r150,e" filled="f" strokecolor="#cccccb" strokeweight=".1019mm">
              <v:stroke joinstyle="round"/>
              <v:formulas/>
              <v:path arrowok="t" o:connecttype="segments"/>
            </v:shape>
            <v:rect id="_x0000_s1159" style="position:absolute;left:6465;top:1696;width:136;height:1070" fillcolor="#4e81be" stroked="f"/>
            <v:shape id="_x0000_s1158" style="position:absolute;left:6887;top:2053;width:151;height:358" coordorigin="6887,2054" coordsize="151,358" o:spt="100" adj="0,,0" path="m6887,2411r150,m6887,2054r150,e" filled="f" strokecolor="#cccccb" strokeweight=".1019mm">
              <v:stroke joinstyle="round"/>
              <v:formulas/>
              <v:path arrowok="t" o:connecttype="segments"/>
            </v:shape>
            <v:line id="_x0000_s1157" style="position:absolute" from="6887,1696" to="7610,1696" strokecolor="#cccccb" strokeweight=".29pt"/>
            <v:shape id="_x0000_s1156" style="position:absolute;left:2965;top:980;width:4645;height:358" coordorigin="2965,981" coordsize="4645,358" o:spt="100" adj="0,,0" path="m6887,1339r723,m6887,981r723,m2965,981r3786,e" filled="f" strokecolor="#cccccb" strokeweight=".1019mm">
              <v:stroke joinstyle="round"/>
              <v:formulas/>
              <v:path arrowok="t" o:connecttype="segments"/>
            </v:shape>
            <v:rect id="_x0000_s1155" style="position:absolute;left:6751;top:922;width:136;height:1844" fillcolor="#4e81be" stroked="f"/>
            <v:shape id="_x0000_s1154" style="position:absolute;left:7173;top:2053;width:151;height:358" coordorigin="7173,2054" coordsize="151,358" o:spt="100" adj="0,,0" path="m7173,2411r150,m7173,2054r150,e" filled="f" strokecolor="#cccccb" strokeweight=".1019mm">
              <v:stroke joinstyle="round"/>
              <v:formulas/>
              <v:path arrowok="t" o:connecttype="segments"/>
            </v:shape>
            <v:rect id="_x0000_s1153" style="position:absolute;left:7037;top:1696;width:136;height:1070" fillcolor="#4e81be" stroked="f"/>
            <v:shape id="_x0000_s1152" style="position:absolute;left:7459;top:2053;width:151;height:358" coordorigin="7459,2054" coordsize="151,358" o:spt="100" adj="0,,0" path="m7459,2411r151,m7459,2054r151,e" filled="f" strokecolor="#cccccb" strokeweight=".1019mm">
              <v:stroke joinstyle="round"/>
              <v:formulas/>
              <v:path arrowok="t" o:connecttype="segments"/>
            </v:shape>
            <v:rect id="_x0000_s1151" style="position:absolute;left:7323;top:1991;width:136;height:775" fillcolor="#4e81be" stroked="f"/>
            <v:shape id="_x0000_s1150" style="position:absolute;left:7745;top:2053;width:151;height:358" coordorigin="7745,2054" coordsize="151,358" o:spt="100" adj="0,,0" path="m7745,2411r151,m7745,2054r151,e" filled="f" strokecolor="#cccccb" strokeweight=".1019mm">
              <v:stroke joinstyle="round"/>
              <v:formulas/>
              <v:path arrowok="t" o:connecttype="segments"/>
            </v:shape>
            <v:line id="_x0000_s1149" style="position:absolute" from="7745,1696" to="7896,1696" strokecolor="#cccccb" strokeweight=".29pt"/>
            <v:shape id="_x0000_s1148" style="position:absolute;left:2965;top:265;width:6029;height:1073" coordorigin="2965,266" coordsize="6029,1073" o:spt="100" adj="0,,0" path="m7745,1339r437,m7745,981r437,m7745,623r1009,m2965,623r4645,m2965,266r6029,e" filled="f" strokecolor="#cccccb" strokeweight=".1019mm">
              <v:stroke joinstyle="round"/>
              <v:formulas/>
              <v:path arrowok="t" o:connecttype="segments"/>
            </v:shape>
            <v:rect id="_x0000_s1147" style="position:absolute;left:7609;top:315;width:136;height:2451" fillcolor="#4e81be" stroked="f"/>
            <v:shape id="_x0000_s1146" style="position:absolute;left:8031;top:2053;width:151;height:358" coordorigin="8031,2054" coordsize="151,358" o:spt="100" adj="0,,0" path="m8031,2411r151,m8031,2054r151,e" filled="f" strokecolor="#cccccb" strokeweight=".1019mm">
              <v:stroke joinstyle="round"/>
              <v:formulas/>
              <v:path arrowok="t" o:connecttype="segments"/>
            </v:shape>
            <v:line id="_x0000_s1145" style="position:absolute" from="8031,1696" to="8182,1696" strokecolor="#cccccb" strokeweight=".29pt"/>
            <v:rect id="_x0000_s1144" style="position:absolute;left:7895;top:1448;width:136;height:1318" fillcolor="#4e81be" stroked="f"/>
            <v:shape id="_x0000_s1143" style="position:absolute;left:8317;top:2053;width:151;height:358" coordorigin="8318,2054" coordsize="151,358" o:spt="100" adj="0,,0" path="m8318,2411r150,m8318,2054r150,e" filled="f" strokecolor="#cccccb" strokeweight=".1019mm">
              <v:stroke joinstyle="round"/>
              <v:formulas/>
              <v:path arrowok="t" o:connecttype="segments"/>
            </v:shape>
            <v:line id="_x0000_s1142" style="position:absolute" from="8318,1696" to="8754,1696" strokecolor="#cccccb" strokeweight=".29pt"/>
            <v:shape id="_x0000_s1141" style="position:absolute;left:8317;top:980;width:437;height:358" coordorigin="8318,981" coordsize="437,358" o:spt="100" adj="0,,0" path="m8318,1339r436,m8318,981r436,e" filled="f" strokecolor="#cccccb" strokeweight=".1019mm">
              <v:stroke joinstyle="round"/>
              <v:formulas/>
              <v:path arrowok="t" o:connecttype="segments"/>
            </v:shape>
            <v:rect id="_x0000_s1140" style="position:absolute;left:8181;top:922;width:136;height:1844" fillcolor="#4e81be" stroked="f"/>
            <v:shape id="_x0000_s1139" style="position:absolute;left:8603;top:2053;width:151;height:358" coordorigin="8604,2054" coordsize="151,358" o:spt="100" adj="0,,0" path="m8604,2411r150,m8604,2054r150,e" filled="f" strokecolor="#cccccb" strokeweight=".1019mm">
              <v:stroke joinstyle="round"/>
              <v:formulas/>
              <v:path arrowok="t" o:connecttype="segments"/>
            </v:shape>
            <v:rect id="_x0000_s1138" style="position:absolute;left:8467;top:1696;width:136;height:1070" fillcolor="#4e81be" stroked="f"/>
            <v:shape id="_x0000_s1137" style="position:absolute;left:8889;top:2053;width:105;height:358" coordorigin="8890,2054" coordsize="105,358" o:spt="100" adj="0,,0" path="m8890,2411r104,m8890,2054r104,e" filled="f" strokecolor="#cccccb" strokeweight=".1019mm">
              <v:stroke joinstyle="round"/>
              <v:formulas/>
              <v:path arrowok="t" o:connecttype="segments"/>
            </v:shape>
            <v:line id="_x0000_s1136" style="position:absolute" from="8890,1696" to="8994,1696" strokecolor="#cccccb" strokeweight=".29pt"/>
            <v:shape id="_x0000_s1135" style="position:absolute;left:8889;top:623;width:105;height:716" coordorigin="8890,623" coordsize="105,716" o:spt="100" adj="0,,0" path="m8890,1339r104,m8890,981r104,m8890,623r104,e" filled="f" strokecolor="#cccccb" strokeweight=".1019mm">
              <v:stroke joinstyle="round"/>
              <v:formulas/>
              <v:path arrowok="t" o:connecttype="segments"/>
            </v:shape>
            <v:rect id="_x0000_s1134" style="position:absolute;left:8753;top:315;width:136;height:2451" fillcolor="#4e81be" stroked="f"/>
            <w10:wrap anchorx="page"/>
          </v:group>
        </w:pict>
      </w:r>
      <w:r>
        <w:rPr>
          <w:sz w:val="19"/>
        </w:rPr>
        <w:t>70%</w:t>
      </w:r>
    </w:p>
    <w:p w:rsidR="00183E08" w:rsidRDefault="003575F5">
      <w:pPr>
        <w:spacing w:before="140"/>
        <w:ind w:left="1182"/>
        <w:rPr>
          <w:sz w:val="19"/>
        </w:rPr>
      </w:pPr>
      <w:r>
        <w:rPr>
          <w:sz w:val="19"/>
        </w:rPr>
        <w:t>60%</w:t>
      </w:r>
    </w:p>
    <w:p w:rsidR="00183E08" w:rsidRDefault="003575F5">
      <w:pPr>
        <w:spacing w:before="140"/>
        <w:ind w:left="1182"/>
        <w:rPr>
          <w:sz w:val="19"/>
        </w:rPr>
      </w:pPr>
      <w:r>
        <w:rPr>
          <w:sz w:val="19"/>
        </w:rPr>
        <w:t>50%</w:t>
      </w:r>
    </w:p>
    <w:p w:rsidR="00183E08" w:rsidRDefault="003575F5">
      <w:pPr>
        <w:spacing w:before="140"/>
        <w:ind w:left="1182"/>
        <w:rPr>
          <w:sz w:val="19"/>
        </w:rPr>
      </w:pPr>
      <w:r>
        <w:rPr>
          <w:sz w:val="19"/>
        </w:rPr>
        <w:t>40%</w:t>
      </w:r>
    </w:p>
    <w:p w:rsidR="00183E08" w:rsidRDefault="003575F5">
      <w:pPr>
        <w:spacing w:before="140"/>
        <w:ind w:left="1182"/>
        <w:rPr>
          <w:sz w:val="19"/>
        </w:rPr>
      </w:pPr>
      <w:r>
        <w:rPr>
          <w:sz w:val="19"/>
        </w:rPr>
        <w:t>30%</w:t>
      </w:r>
    </w:p>
    <w:p w:rsidR="00183E08" w:rsidRDefault="003575F5">
      <w:pPr>
        <w:spacing w:before="140"/>
        <w:ind w:left="1182"/>
        <w:rPr>
          <w:sz w:val="19"/>
        </w:rPr>
      </w:pPr>
      <w:r>
        <w:rPr>
          <w:sz w:val="19"/>
        </w:rPr>
        <w:t>20%</w:t>
      </w:r>
    </w:p>
    <w:p w:rsidR="00183E08" w:rsidRDefault="003575F5">
      <w:pPr>
        <w:spacing w:before="140"/>
        <w:ind w:left="1182"/>
        <w:rPr>
          <w:sz w:val="19"/>
        </w:rPr>
      </w:pPr>
      <w:r>
        <w:rPr>
          <w:sz w:val="19"/>
        </w:rPr>
        <w:t>10%</w:t>
      </w:r>
    </w:p>
    <w:p w:rsidR="00183E08" w:rsidRDefault="003575F5">
      <w:pPr>
        <w:spacing w:before="140"/>
        <w:ind w:left="1288"/>
        <w:rPr>
          <w:sz w:val="19"/>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32" type="#_x0000_t136" style="position:absolute;left:0;text-align:left;margin-left:58.9pt;margin-top:69.85pt;width:124.45pt;height:8.4pt;rotation:304;z-index:251759616;mso-position-horizontal-relative:page" fillcolor="black" stroked="f">
            <o:extrusion v:ext="view" autorotationcenter="t"/>
            <v:textpath style="font-family:&quot;Arial&quot;;font-size:8pt;v-text-kern:t;mso-text-shadow:auto" string="Artificial intelligence (AI) app for..."/>
            <w10:wrap anchorx="page"/>
          </v:shape>
        </w:pict>
      </w:r>
      <w:r>
        <w:pict>
          <v:shape id="_x0000_s1131" type="#_x0000_t136" style="position:absolute;left:0;text-align:left;margin-left:121.4pt;margin-top:44.4pt;width:62.95pt;height:8.4pt;rotation:304;z-index:251760640;mso-position-horizontal-relative:page" fillcolor="black" stroked="f">
            <o:extrusion v:ext="view" autorotationcenter="t"/>
            <v:textpath style="font-family:&quot;Arial&quot;;font-size:8pt;v-text-kern:t;mso-text-shadow:auto" string="Braille note taker"/>
            <w10:wrap anchorx="page"/>
          </v:shape>
        </w:pict>
      </w:r>
      <w:r>
        <w:pict>
          <v:shape id="_x0000_s1130" type="#_x0000_t136" style="position:absolute;left:0;text-align:left;margin-left:79.6pt;margin-top:75.05pt;width:137pt;height:8.4pt;rotation:304;z-index:251761664;mso-position-horizontal-relative:page" fillcolor="black" stroked="f">
            <o:extrusion v:ext="view" autorotationcenter="t"/>
            <v:textpath style="font-family:&quot;Arial&quot;;font-size:8pt;v-text-kern:t;mso-text-shadow:auto" string="Distance magnification for navigation"/>
            <w10:wrap anchorx="page"/>
          </v:shape>
        </w:pict>
      </w:r>
      <w:r>
        <w:pict>
          <v:shape id="_x0000_s1129" type="#_x0000_t136" style="position:absolute;left:0;text-align:left;margin-left:187.9pt;margin-top:25.5pt;width:17.75pt;height:8.4pt;rotation:304;z-index:251762688;mso-position-horizontal-relative:page" fillcolor="black" stroked="f">
            <o:extrusion v:ext="view" autorotationcenter="t"/>
            <v:textpath style="font-family:&quot;Arial&quot;;font-size:8pt;v-text-kern:t;mso-text-shadow:auto" string="GPS"/>
            <w10:wrap anchorx="page"/>
          </v:shape>
        </w:pict>
      </w:r>
      <w:r>
        <w:pict>
          <v:shape id="_x0000_s1128" type="#_x0000_t136" style="position:absolute;left:0;text-align:left;margin-left:184.2pt;margin-top:34.2pt;width:38.75pt;height:8.4pt;rotation:304;z-index:-254103552;mso-position-horizontal-relative:page" fillcolor="black" stroked="f">
            <o:extrusion v:ext="view" autorotationcenter="t"/>
            <v:textpath style="font-family:&quot;Arial&quot;;font-size:8pt;v-text-kern:t;mso-text-shadow:auto" string="Guide dog"/>
            <w10:wrap anchorx="page"/>
          </v:shape>
        </w:pict>
      </w:r>
      <w:r>
        <w:pict>
          <v:shape id="_x0000_s1127" type="#_x0000_t136" style="position:absolute;left:0;text-align:left;margin-left:122.95pt;margin-top:74.3pt;width:135.15pt;height:8.4pt;rotation:304;z-index:251764736;mso-position-horizontal-relative:page" fillcolor="black" stroked="f">
            <o:extrusion v:ext="view" autorotationcenter="t"/>
            <v:textpath style="font-family:&quot;Arial&quot;;font-size:8pt;v-text-kern:t;mso-text-shadow:auto" string="Head-worn camera for magnification"/>
            <w10:wrap anchorx="page"/>
          </v:shape>
        </w:pict>
      </w:r>
      <w:r>
        <w:pict>
          <v:shape id="_x0000_s1126" type="#_x0000_t136" style="position:absolute;left:0;text-align:left;margin-left:134.45pt;margin-top:76.6pt;width:140.7pt;height:8.4pt;rotation:304;z-index:-254101504;mso-position-horizontal-relative:page" fillcolor="black" stroked="f">
            <o:extrusion v:ext="view" autorotationcenter="t"/>
            <v:textpath style="font-family:&quot;Arial&quot;;font-size:8pt;v-text-kern:t;mso-text-shadow:auto" string="Head-worn camera for OCR (optical..."/>
            <w10:wrap anchorx="page"/>
          </v:shape>
        </w:pict>
      </w:r>
      <w:r>
        <w:pict>
          <v:shape id="_x0000_s1125" type="#_x0000_t136" style="position:absolute;left:0;text-align:left;margin-left:164.8pt;margin-top:67.9pt;width:119.75pt;height:8.4pt;rotation:304;z-index:251766784;mso-position-horizontal-relative:page" fillcolor="black" stroked="f">
            <o:extrusion v:ext="view" autorotationcenter="t"/>
            <v:textpath style="font-family:&quot;Arial&quot;;font-size:8pt;v-text-kern:t;mso-text-shadow:auto" string="Head-worn camera for sighted..."/>
            <w10:wrap anchorx="page"/>
          </v:shape>
        </w:pict>
      </w:r>
      <w:r>
        <w:pict>
          <v:shape id="_x0000_s1124" type="#_x0000_t136" style="position:absolute;left:0;text-align:left;margin-left:238.55pt;margin-top:34.8pt;width:40.1pt;height:8.4pt;rotation:304;z-index:251767808;mso-position-horizontal-relative:page" fillcolor="black" stroked="f">
            <o:extrusion v:ext="view" autorotationcenter="t"/>
            <v:textpath style="font-family:&quot;Arial&quot;;font-size:8pt;v-text-kern:t;mso-text-shadow:auto" string="Large print"/>
            <w10:wrap anchorx="page"/>
          </v:shape>
        </w:pict>
      </w:r>
      <w:r>
        <w:pict>
          <v:shape id="_x0000_s1123" type="#_x0000_t136" style="position:absolute;left:0;text-align:left;margin-left:204.6pt;margin-top:60.75pt;width:102.55pt;height:8.4pt;rotation:304;z-index:251768832;mso-position-horizontal-relative:page" fillcolor="black" stroked="f">
            <o:extrusion v:ext="view" autorotationcenter="t"/>
            <v:textpath style="font-family:&quot;Arial&quot;;font-size:8pt;v-text-kern:t;mso-text-shadow:auto" string="Paper braille for note taking"/>
            <w10:wrap anchorx="page"/>
          </v:shape>
        </w:pict>
      </w:r>
      <w:r>
        <w:pict>
          <v:shape id="_x0000_s1122" type="#_x0000_t136" style="position:absolute;left:0;text-align:left;margin-left:228.75pt;margin-top:55.5pt;width:89.95pt;height:8.4pt;rotation:304;z-index:251769856;mso-position-horizontal-relative:page" fillcolor="black" stroked="f">
            <o:extrusion v:ext="view" autorotationcenter="t"/>
            <v:textpath style="font-family:&quot;Arial&quot;;font-size:8pt;v-text-kern:t;mso-text-shadow:auto" string="Recorder for note taking"/>
            <w10:wrap anchorx="page"/>
          </v:shape>
        </w:pict>
      </w:r>
      <w:r>
        <w:pict>
          <v:shape id="_x0000_s1121" type="#_x0000_t136" style="position:absolute;left:0;text-align:left;margin-left:219.15pt;margin-top:69.05pt;width:122.55pt;height:8.4pt;rotation:304;z-index:251770880;mso-position-horizontal-relative:page" fillcolor="black" stroked="f">
            <o:extrusion v:ext="view" autorotationcenter="t"/>
            <v:textpath style="font-family:&quot;Arial&quot;;font-size:8pt;v-text-kern:t;mso-text-shadow:auto" string="Refreshable braille display with..."/>
            <w10:wrap anchorx="page"/>
          </v:shape>
        </w:pict>
      </w:r>
      <w:r>
        <w:pict>
          <v:shape id="_x0000_s1120" type="#_x0000_t136" style="position:absolute;left:0;text-align:left;margin-left:226.35pt;margin-top:72.75pt;width:131.45pt;height:8.4pt;rotation:304;z-index:251771904;mso-position-horizontal-relative:page" fillcolor="black" stroked="f">
            <o:extrusion v:ext="view" autorotationcenter="t"/>
            <v:textpath style="font-family:&quot;Arial&quot;;font-size:8pt;v-text-kern:t;mso-text-shadow:auto" string="Scan-and-read app/device for OCR"/>
            <w10:wrap anchorx="page"/>
          </v:shape>
        </w:pict>
      </w:r>
      <w:r>
        <w:pict>
          <v:shape id="_x0000_s1119" type="#_x0000_t136" style="position:absolute;left:0;text-align:left;margin-left:271.95pt;margin-top:55.9pt;width:90.9pt;height:8.4pt;rotation:304;z-index:251772928;mso-position-horizontal-relative:page" fillcolor="black" stroked="f">
            <o:extrusion v:ext="view" autorotationcenter="t"/>
            <v:textpath style="font-family:&quot;Arial&quot;;font-size:8pt;v-text-kern:t;mso-text-shadow:auto" string="Screen reader (PC/Mac)"/>
            <w10:wrap anchorx="page"/>
          </v:shape>
        </w:pict>
      </w:r>
      <w:r>
        <w:pict>
          <v:shape id="_x0000_s1118" type="#_x0000_t136" style="position:absolute;left:0;text-align:left;margin-left:290.4pt;margin-top:54.35pt;width:87.15pt;height:8.4pt;rotation:304;z-index:251773952;mso-position-horizontal-relative:page" fillcolor="black" stroked="f">
            <o:extrusion v:ext="view" autorotationcenter="t"/>
            <v:textpath style="font-family:&quot;Arial&quot;;font-size:8pt;v-text-kern:t;mso-text-shadow:auto" string="Magnification (PC/Mac)"/>
            <w10:wrap anchorx="page"/>
          </v:shape>
        </w:pict>
      </w:r>
      <w:r>
        <w:pict>
          <v:shape id="_x0000_s1117" type="#_x0000_t136" style="position:absolute;left:0;text-align:left;margin-left:268.2pt;margin-top:73.7pt;width:133.75pt;height:8.4pt;rotation:304;z-index:251774976;mso-position-horizontal-relative:page" fillcolor="black" stroked="f">
            <o:extrusion v:ext="view" autorotationcenter="t"/>
            <v:textpath style="font-family:&quot;Arial&quot;;font-size:8pt;v-text-kern:t;mso-text-shadow:auto" string="Combination of screen reader and..."/>
            <w10:wrap anchorx="page"/>
          </v:shape>
        </w:pict>
      </w:r>
      <w:r>
        <w:pict>
          <v:shape id="_x0000_s1116" type="#_x0000_t136" style="position:absolute;left:0;text-align:left;margin-left:347.2pt;margin-top:38.1pt;width:48.05pt;height:8.4pt;rotation:304;z-index:251776000;mso-position-horizontal-relative:page" fillcolor="black" stroked="f">
            <o:extrusion v:ext="view" autorotationcenter="t"/>
            <v:textpath style="font-family:&quot;Arial&quot;;font-size:8pt;v-text-kern:t;mso-text-shadow:auto" string="Smart phone"/>
            <w10:wrap anchorx="page"/>
          </v:shape>
        </w:pict>
      </w:r>
      <w:r>
        <w:pict>
          <v:shape id="_x0000_s1115" type="#_x0000_t136" style="position:absolute;left:0;text-align:left;margin-left:382.1pt;margin-top:27.45pt;width:22.4pt;height:8.4pt;rotation:304;z-index:251777024;mso-position-horizontal-relative:page" fillcolor="black" stroked="f">
            <o:extrusion v:ext="view" autorotationcenter="t"/>
            <v:textpath style="font-family:&quot;Arial&quot;;font-size:8pt;v-text-kern:t;mso-text-shadow:auto" string="Tablet"/>
            <w10:wrap anchorx="page"/>
          </v:shape>
        </w:pict>
      </w:r>
      <w:r>
        <w:pict>
          <v:shape id="_x0000_s1114" type="#_x0000_t136" style="position:absolute;left:0;text-align:left;margin-left:345.3pt;margin-top:54.75pt;width:88.1pt;height:8.4pt;rotation:304;z-index:251778048;mso-position-horizontal-relative:page" fillcolor="black" stroked="f">
            <o:extrusion v:ext="view" autorotationcenter="t"/>
            <v:textpath style="font-family:&quot;Arial&quot;;font-size:8pt;v-text-kern:t;mso-text-shadow:auto" string="Talking book player/app"/>
            <w10:wrap anchorx="page"/>
          </v:shape>
        </w:pict>
      </w:r>
      <w:r>
        <w:pict>
          <v:shape id="_x0000_s1113" type="#_x0000_t136" style="position:absolute;left:0;text-align:left;margin-left:358.95pt;margin-top:55.1pt;width:89.05pt;height:8.4pt;rotation:304;z-index:251779072;mso-position-horizontal-relative:page" fillcolor="black" stroked="f">
            <o:extrusion v:ext="view" autorotationcenter="t"/>
            <v:textpath style="font-family:&quot;Arial&quot;;font-size:8pt;v-text-kern:t;mso-text-shadow:auto" string="Talking GPS app/device"/>
            <w10:wrap anchorx="page"/>
          </v:shape>
        </w:pict>
      </w:r>
      <w:r>
        <w:pict>
          <v:shape id="_x0000_s1112" type="#_x0000_t136" style="position:absolute;left:0;text-align:left;margin-left:410.8pt;margin-top:35.6pt;width:42pt;height:8.4pt;rotation:304;z-index:251780096;mso-position-horizontal-relative:page" fillcolor="black" stroked="f">
            <o:extrusion v:ext="view" autorotationcenter="t"/>
            <v:textpath style="font-family:&quot;Arial&quot;;font-size:8pt;v-text-kern:t;mso-text-shadow:auto" string="White cane"/>
            <w10:wrap anchorx="page"/>
          </v:shape>
        </w:pict>
      </w:r>
      <w:r>
        <w:rPr>
          <w:sz w:val="19"/>
        </w:rPr>
        <w:t>0%</w:t>
      </w: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spacing w:before="8"/>
        <w:rPr>
          <w:sz w:val="19"/>
        </w:rPr>
      </w:pPr>
    </w:p>
    <w:p w:rsidR="00183E08" w:rsidRDefault="003575F5">
      <w:pPr>
        <w:pStyle w:val="Heading5"/>
        <w:spacing w:before="95" w:line="266" w:lineRule="auto"/>
        <w:ind w:right="1754"/>
      </w:pPr>
      <w:r>
        <w:t xml:space="preserve">Figure 6. Assistive Technologies Needed to Acquire/Learn for Successful Career or Achieving Employment (CCB </w:t>
      </w:r>
      <w:r>
        <w:rPr>
          <w:i/>
        </w:rPr>
        <w:t xml:space="preserve">Needs </w:t>
      </w:r>
      <w:r>
        <w:t>Study 2019)</w:t>
      </w:r>
    </w:p>
    <w:p w:rsidR="00183E08" w:rsidRDefault="003575F5">
      <w:pPr>
        <w:spacing w:before="171"/>
        <w:ind w:left="1296"/>
        <w:rPr>
          <w:sz w:val="19"/>
        </w:rPr>
      </w:pPr>
      <w:r>
        <w:pict>
          <v:group id="_x0000_s1050" alt="figure 6. Assistive technologies neede to acquire/learn for successfil career or achieving employment (CCB Needs Study 2019) All numbers approximate from chart.&#10;&#10;Artificial intelligence app 32%&#10;Braille note taker 13%&#10;Distance Magnification for navigation 12%&#10;GPS 26%&#10;Guide dog 14%&#10;Head-worn camera for magnification 9%&#10;Head-worn camera for OCR 13%&#10;Head-worn camera for sighted assistance 14%&#10;Large print 14%&#10;Paper braille for note taking 6%&#10;Recorder for note taking 19%&#10;Refreshable braille display 13%&#10;Scan and read app/device for OCR 22%&#10;Screen reader (PC/Mac) 26%&#10;Magnification (PC/Mac) 14%&#10;Combination of screen reader and magnification 17%&#10;Smart phone 38%&#10;Tablet 26%&#10;Talking book player/app16%&#10;Talking GPS app/device 24%&#10;White cane 17%" style="position:absolute;left:0;text-align:left;margin-left:154.5pt;margin-top:21.75pt;width:308.75pt;height:139.75pt;z-index:251757568;mso-position-horizontal-relative:page" coordorigin="3093,435" coordsize="6175,2795">
            <v:shape id="_x0000_s1111" style="position:absolute;left:3092;top:2860;width:6175;height:367" coordorigin="3093,2860" coordsize="6175,367" o:spt="100" adj="0,,0" path="m3093,3227r6174,m3300,2860r154,m3093,2860r68,e" filled="f" strokecolor="#cccccb" strokeweight=".1044mm">
              <v:stroke joinstyle="round"/>
              <v:formulas/>
              <v:path arrowok="t" o:connecttype="segments"/>
            </v:shape>
            <v:shape id="_x0000_s1110" style="position:absolute;left:3092;top:1028;width:4757;height:1466" coordorigin="3093,1029" coordsize="4757,1466" o:spt="100" adj="0,,0" path="m3300,2494r154,m3093,2494r68,m3300,2128r740,m3093,2128r68,m3300,1761r740,m3093,1761r68,m3300,1395r740,m3093,1395r68,m3300,1029r4549,m3093,1029r68,e" filled="f" strokecolor="#cccccb" strokeweight=".1044mm">
              <v:stroke joinstyle="round"/>
              <v:formulas/>
              <v:path arrowok="t" o:connecttype="segments"/>
            </v:shape>
            <v:rect id="_x0000_s1109" style="position:absolute;left:3160;top:873;width:140;height:2351" fillcolor="#4e81be" stroked="f"/>
            <v:line id="_x0000_s1108" style="position:absolute" from="3593,2860" to="3747,2860" strokecolor="#cccccb" strokeweight=".1044mm"/>
            <v:line id="_x0000_s1107" style="position:absolute" from="3593,2494" to="3747,2494" strokecolor="#cccccb" strokeweight=".1044mm"/>
            <v:rect id="_x0000_s1106" style="position:absolute;left:3453;top:2270;width:140;height:954" fillcolor="#4e81be" stroked="f"/>
            <v:line id="_x0000_s1105" style="position:absolute" from="3886,2860" to="4040,2860" strokecolor="#cccccb" strokeweight=".1044mm"/>
            <v:line id="_x0000_s1104" style="position:absolute" from="3886,2494" to="4040,2494" strokecolor="#cccccb" strokeweight=".1044mm"/>
            <v:rect id="_x0000_s1103" style="position:absolute;left:3746;top:2306;width:140;height:918" fillcolor="#4e81be" stroked="f"/>
            <v:line id="_x0000_s1102" style="position:absolute" from="4179,2860" to="4333,2860" strokecolor="#cccccb" strokeweight=".1044mm"/>
            <v:shape id="_x0000_s1101" style="position:absolute;left:4178;top:1395;width:2792;height:1099" coordorigin="4179,1395" coordsize="2792,1099" o:spt="100" adj="0,,0" path="m4179,2494r154,m4179,2128r1912,m4179,1761r2498,m4179,1395r2791,e" filled="f" strokecolor="#cccccb" strokeweight=".1044mm">
              <v:stroke joinstyle="round"/>
              <v:formulas/>
              <v:path arrowok="t" o:connecttype="segments"/>
            </v:shape>
            <v:rect id="_x0000_s1100" style="position:absolute;left:4039;top:1335;width:140;height:1889" fillcolor="#4e81be" stroked="f"/>
            <v:line id="_x0000_s1099" style="position:absolute" from="4472,2860" to="4626,2860" strokecolor="#cccccb" strokeweight=".1044mm"/>
            <v:line id="_x0000_s1098" style="position:absolute" from="4472,2494" to="4919,2494" strokecolor="#cccccb" strokeweight=".1044mm"/>
            <v:rect id="_x0000_s1097" style="position:absolute;left:4332;top:2205;width:140;height:1019" fillcolor="#4e81be" stroked="f"/>
            <v:line id="_x0000_s1096" style="position:absolute" from="4765,2860" to="4919,2860" strokecolor="#cccccb" strokeweight=".1044mm"/>
            <v:rect id="_x0000_s1095" style="position:absolute;left:4625;top:2542;width:140;height:681" fillcolor="#4e81be" stroked="f"/>
            <v:line id="_x0000_s1094" style="position:absolute" from="5058,2860" to="5212,2860" strokecolor="#cccccb" strokeweight=".1044mm"/>
            <v:line id="_x0000_s1093" style="position:absolute" from="5058,2494" to="5212,2494" strokecolor="#cccccb" strokeweight=".1044mm"/>
            <v:rect id="_x0000_s1092" style="position:absolute;left:4918;top:2282;width:140;height:942" fillcolor="#4e81be" stroked="f"/>
            <v:line id="_x0000_s1091" style="position:absolute" from="5351,2860" to="5505,2860" strokecolor="#cccccb" strokeweight=".1044mm"/>
            <v:line id="_x0000_s1090" style="position:absolute" from="5351,2494" to="5505,2494" strokecolor="#cccccb" strokeweight=".1044mm"/>
            <v:rect id="_x0000_s1089" style="position:absolute;left:5212;top:2175;width:140;height:1048" fillcolor="#4e81be" stroked="f"/>
            <v:line id="_x0000_s1088" style="position:absolute" from="5644,2860" to="5798,2860" strokecolor="#cccccb" strokeweight=".1044mm"/>
            <v:line id="_x0000_s1087" style="position:absolute" from="5644,2494" to="6091,2494" strokecolor="#cccccb" strokeweight=".1044mm"/>
            <v:rect id="_x0000_s1086" style="position:absolute;left:5505;top:2175;width:140;height:1048" fillcolor="#4e81be" stroked="f"/>
            <v:line id="_x0000_s1085" style="position:absolute" from="5937,2860" to="6091,2860" strokecolor="#cccccb" strokeweight=".1044mm"/>
            <v:rect id="_x0000_s1084" style="position:absolute;left:5798;top:2803;width:140;height:421" fillcolor="#4e81be" stroked="f"/>
            <v:line id="_x0000_s1083" style="position:absolute" from="6230,2860" to="6384,2860" strokecolor="#cccccb" strokeweight=".1044mm"/>
            <v:shape id="_x0000_s1082" style="position:absolute;left:6230;top:2127;width:447;height:367" coordorigin="6230,2128" coordsize="447,367" o:spt="100" adj="0,,0" path="m6230,2494r154,m6230,2128r447,e" filled="f" strokecolor="#cccccb" strokeweight=".1044mm">
              <v:stroke joinstyle="round"/>
              <v:formulas/>
              <v:path arrowok="t" o:connecttype="segments"/>
            </v:shape>
            <v:rect id="_x0000_s1081" style="position:absolute;left:6091;top:1802;width:140;height:1421" fillcolor="#4e81be" stroked="f"/>
            <v:line id="_x0000_s1080" style="position:absolute" from="6523,2860" to="6677,2860" strokecolor="#cccccb" strokeweight=".1044mm"/>
            <v:line id="_x0000_s1079" style="position:absolute" from="6523,2494" to="6677,2494" strokecolor="#cccccb" strokeweight=".1044mm"/>
            <v:rect id="_x0000_s1078" style="position:absolute;left:6384;top:2240;width:140;height:983" fillcolor="#4e81be" stroked="f"/>
            <v:line id="_x0000_s1077" style="position:absolute" from="6816,2860" to="6970,2860" strokecolor="#cccccb" strokeweight=".1044mm"/>
            <v:shape id="_x0000_s1076" style="position:absolute;left:6816;top:1761;width:154;height:733" coordorigin="6816,1761" coordsize="154,733" o:spt="100" adj="0,,0" path="m6816,2494r154,m6816,2128r154,m6816,1761r154,e" filled="f" strokecolor="#cccccb" strokeweight=".1044mm">
              <v:stroke joinstyle="round"/>
              <v:formulas/>
              <v:path arrowok="t" o:connecttype="segments"/>
            </v:shape>
            <v:rect id="_x0000_s1075" style="position:absolute;left:6677;top:1666;width:140;height:1557" fillcolor="#4e81be" stroked="f"/>
            <v:line id="_x0000_s1074" style="position:absolute" from="7109,2860" to="7263,2860" strokecolor="#cccccb" strokeweight=".1044mm"/>
            <v:shape id="_x0000_s1073" style="position:absolute;left:7109;top:1395;width:740;height:1099" coordorigin="7109,1395" coordsize="740,1099" o:spt="100" adj="0,,0" path="m7109,2494r154,m7109,2128r447,m7109,1761r740,m7109,1395r740,e" filled="f" strokecolor="#cccccb" strokeweight=".1044mm">
              <v:stroke joinstyle="round"/>
              <v:formulas/>
              <v:path arrowok="t" o:connecttype="segments"/>
            </v:shape>
            <v:rect id="_x0000_s1072" style="position:absolute;left:6970;top:1270;width:140;height:1954" fillcolor="#4e81be" stroked="f"/>
            <v:line id="_x0000_s1071" style="position:absolute" from="7402,2860" to="7556,2860" strokecolor="#cccccb" strokeweight=".1044mm"/>
            <v:line id="_x0000_s1070" style="position:absolute" from="7402,2494" to="7556,2494" strokecolor="#cccccb" strokeweight=".1044mm"/>
            <v:rect id="_x0000_s1069" style="position:absolute;left:7263;top:2211;width:140;height:1013" fillcolor="#4e81be" stroked="f"/>
            <v:line id="_x0000_s1068" style="position:absolute" from="7695,2860" to="7849,2860" strokecolor="#cccccb" strokeweight=".1044mm"/>
            <v:shape id="_x0000_s1067" style="position:absolute;left:7695;top:2127;width:154;height:367" coordorigin="7695,2128" coordsize="154,367" o:spt="100" adj="0,,0" path="m7695,2494r154,m7695,2128r154,e" filled="f" strokecolor="#cccccb" strokeweight=".1044mm">
              <v:stroke joinstyle="round"/>
              <v:formulas/>
              <v:path arrowok="t" o:connecttype="segments"/>
            </v:shape>
            <v:rect id="_x0000_s1066" style="position:absolute;left:7556;top:1968;width:140;height:1256" fillcolor="#4e81be" stroked="f"/>
            <v:line id="_x0000_s1065" style="position:absolute" from="7988,2860" to="8142,2860" strokecolor="#cccccb" strokeweight=".1044mm"/>
            <v:shape id="_x0000_s1064" style="position:absolute;left:3092;top:662;width:6175;height:1832" coordorigin="3093,662" coordsize="6175,1832" o:spt="100" adj="0,,0" path="m7988,2494r154,m7988,2128r154,m7988,1761r154,m7988,1395r154,m7988,1029r1279,m7988,662r1279,m3093,662r4756,e" filled="f" strokecolor="#cccccb" strokeweight=".1044mm">
              <v:stroke joinstyle="round"/>
              <v:formulas/>
              <v:path arrowok="t" o:connecttype="segments"/>
            </v:shape>
            <v:rect id="_x0000_s1063" style="position:absolute;left:7849;top:435;width:140;height:2789" fillcolor="#4e81be" stroked="f"/>
            <v:line id="_x0000_s1062" style="position:absolute" from="8282,2860" to="8435,2860" strokecolor="#cccccb" strokeweight=".1044mm"/>
            <v:shape id="_x0000_s1061" style="position:absolute;left:8281;top:1395;width:986;height:1099" coordorigin="8282,1395" coordsize="986,1099" o:spt="100" adj="0,,0" path="m8282,2494r153,m8282,2128r153,m8282,1761r446,m8282,1395r985,e" filled="f" strokecolor="#cccccb" strokeweight=".1044mm">
              <v:stroke joinstyle="round"/>
              <v:formulas/>
              <v:path arrowok="t" o:connecttype="segments"/>
            </v:shape>
            <v:rect id="_x0000_s1060" style="position:absolute;left:8142;top:1305;width:140;height:1919" fillcolor="#4e81be" stroked="f"/>
            <v:line id="_x0000_s1059" style="position:absolute" from="8575,2860" to="8728,2860" strokecolor="#cccccb" strokeweight=".1044mm"/>
            <v:shape id="_x0000_s1058" style="position:absolute;left:8574;top:2127;width:154;height:367" coordorigin="8575,2128" coordsize="154,367" o:spt="100" adj="0,,0" path="m8575,2494r153,m8575,2128r153,e" filled="f" strokecolor="#cccccb" strokeweight=".1044mm">
              <v:stroke joinstyle="round"/>
              <v:formulas/>
              <v:path arrowok="t" o:connecttype="segments"/>
            </v:shape>
            <v:rect id="_x0000_s1057" style="position:absolute;left:8435;top:2004;width:140;height:1220" fillcolor="#4e81be" stroked="f"/>
            <v:line id="_x0000_s1056" style="position:absolute" from="8868,2860" to="9022,2860" strokecolor="#cccccb" strokeweight=".1044mm"/>
            <v:shape id="_x0000_s1055" style="position:absolute;left:8867;top:1761;width:400;height:733" coordorigin="8868,1761" coordsize="400,733" o:spt="100" adj="0,,0" path="m8868,2494r154,m8868,2128r154,m8868,1761r399,e" filled="f" strokecolor="#cccccb" strokeweight=".1044mm">
              <v:stroke joinstyle="round"/>
              <v:formulas/>
              <v:path arrowok="t" o:connecttype="segments"/>
            </v:shape>
            <v:rect id="_x0000_s1054" style="position:absolute;left:8728;top:1489;width:140;height:1735" fillcolor="#4e81be" stroked="f"/>
            <v:line id="_x0000_s1053" style="position:absolute" from="9161,2860" to="9267,2860" strokecolor="#cccccb" strokeweight=".1044mm"/>
            <v:shape id="_x0000_s1052" style="position:absolute;left:9160;top:2127;width:107;height:367" coordorigin="9161,2128" coordsize="107,367" o:spt="100" adj="0,,0" path="m9161,2494r106,m9161,2128r106,e" filled="f" strokecolor="#cccccb" strokeweight=".1044mm">
              <v:stroke joinstyle="round"/>
              <v:formulas/>
              <v:path arrowok="t" o:connecttype="segments"/>
            </v:shape>
            <v:rect id="_x0000_s1051" style="position:absolute;left:9021;top:1968;width:140;height:1256" fillcolor="#4e81be" stroked="f"/>
            <w10:wrap anchorx="page"/>
          </v:group>
        </w:pict>
      </w:r>
      <w:r>
        <w:pict>
          <v:line id="_x0000_s1049" style="position:absolute;left:0;text-align:left;z-index:251758592;mso-position-horizontal-relative:page" from="154.65pt,14.8pt" to="463.35pt,14.8pt" strokecolor="#cccccb" strokeweight=".1044mm">
            <w10:wrap anchorx="page"/>
          </v:line>
        </w:pict>
      </w:r>
      <w:r>
        <w:rPr>
          <w:w w:val="105"/>
          <w:sz w:val="19"/>
        </w:rPr>
        <w:t>40%</w:t>
      </w:r>
    </w:p>
    <w:p w:rsidR="00183E08" w:rsidRDefault="003575F5">
      <w:pPr>
        <w:spacing w:before="148"/>
        <w:ind w:left="1296"/>
        <w:rPr>
          <w:sz w:val="19"/>
        </w:rPr>
      </w:pPr>
      <w:r>
        <w:rPr>
          <w:w w:val="105"/>
          <w:sz w:val="19"/>
        </w:rPr>
        <w:t>35%</w:t>
      </w:r>
    </w:p>
    <w:p w:rsidR="00183E08" w:rsidRDefault="003575F5">
      <w:pPr>
        <w:spacing w:before="149"/>
        <w:ind w:left="1296"/>
        <w:rPr>
          <w:sz w:val="19"/>
        </w:rPr>
      </w:pPr>
      <w:r>
        <w:rPr>
          <w:w w:val="105"/>
          <w:sz w:val="19"/>
        </w:rPr>
        <w:t>30%</w:t>
      </w:r>
    </w:p>
    <w:p w:rsidR="00183E08" w:rsidRDefault="003575F5">
      <w:pPr>
        <w:spacing w:before="148"/>
        <w:ind w:left="1296"/>
        <w:rPr>
          <w:sz w:val="19"/>
        </w:rPr>
      </w:pPr>
      <w:r>
        <w:rPr>
          <w:w w:val="105"/>
          <w:sz w:val="19"/>
        </w:rPr>
        <w:t>25%</w:t>
      </w:r>
    </w:p>
    <w:p w:rsidR="00183E08" w:rsidRDefault="003575F5">
      <w:pPr>
        <w:spacing w:before="149"/>
        <w:ind w:left="1296"/>
        <w:rPr>
          <w:sz w:val="19"/>
        </w:rPr>
      </w:pPr>
      <w:r>
        <w:rPr>
          <w:w w:val="105"/>
          <w:sz w:val="19"/>
        </w:rPr>
        <w:t>20%</w:t>
      </w:r>
    </w:p>
    <w:p w:rsidR="00183E08" w:rsidRDefault="003575F5">
      <w:pPr>
        <w:spacing w:before="149"/>
        <w:ind w:left="1296"/>
        <w:rPr>
          <w:sz w:val="19"/>
        </w:rPr>
      </w:pPr>
      <w:r>
        <w:rPr>
          <w:w w:val="105"/>
          <w:sz w:val="19"/>
        </w:rPr>
        <w:t>15%</w:t>
      </w:r>
    </w:p>
    <w:p w:rsidR="00183E08" w:rsidRDefault="003575F5">
      <w:pPr>
        <w:spacing w:before="148"/>
        <w:ind w:left="1296"/>
        <w:rPr>
          <w:sz w:val="19"/>
        </w:rPr>
      </w:pPr>
      <w:r>
        <w:rPr>
          <w:w w:val="105"/>
          <w:sz w:val="19"/>
        </w:rPr>
        <w:t>10%</w:t>
      </w:r>
    </w:p>
    <w:p w:rsidR="00183E08" w:rsidRDefault="003575F5">
      <w:pPr>
        <w:spacing w:before="149"/>
        <w:ind w:left="1405"/>
        <w:rPr>
          <w:sz w:val="19"/>
        </w:rPr>
      </w:pPr>
      <w:r>
        <w:rPr>
          <w:w w:val="105"/>
          <w:sz w:val="19"/>
        </w:rPr>
        <w:t>5%</w:t>
      </w:r>
    </w:p>
    <w:p w:rsidR="00183E08" w:rsidRDefault="003575F5">
      <w:pPr>
        <w:spacing w:before="148"/>
        <w:ind w:left="1405"/>
        <w:rPr>
          <w:sz w:val="19"/>
        </w:rPr>
      </w:pPr>
      <w:r>
        <w:pict>
          <v:shape id="_x0000_s1048" type="#_x0000_t136" style="position:absolute;left:0;text-align:left;margin-left:63.1pt;margin-top:71.55pt;width:127.45pt;height:8.6pt;rotation:304;z-index:251781120;mso-position-horizontal-relative:page" fillcolor="black" stroked="f">
            <o:extrusion v:ext="view" autorotationcenter="t"/>
            <v:textpath style="font-family:&quot;Arial&quot;;font-size:8pt;v-text-kern:t;mso-text-shadow:auto" string="Artificial intelligence (AI) app for..."/>
            <w10:wrap anchorx="page"/>
          </v:shape>
        </w:pict>
      </w:r>
      <w:r>
        <w:pict>
          <v:shape id="_x0000_s1047" type="#_x0000_t136" style="position:absolute;left:0;text-align:left;margin-left:127.15pt;margin-top:45.5pt;width:64.5pt;height:8.6pt;rotation:304;z-index:251782144;mso-position-horizontal-relative:page" fillcolor="black" stroked="f">
            <o:extrusion v:ext="view" autorotationcenter="t"/>
            <v:textpath style="font-family:&quot;Arial&quot;;font-size:8pt;v-text-kern:t;mso-text-shadow:auto" string="Braille note taker"/>
            <w10:wrap anchorx="page"/>
          </v:shape>
        </w:pict>
      </w:r>
      <w:r>
        <w:pict>
          <v:shape id="_x0000_s1046" type="#_x0000_t136" style="position:absolute;left:0;text-align:left;margin-left:84.3pt;margin-top:76.9pt;width:140.35pt;height:8.6pt;rotation:304;z-index:251783168;mso-position-horizontal-relative:page" fillcolor="black" stroked="f">
            <o:extrusion v:ext="view" autorotationcenter="t"/>
            <v:textpath style="font-family:&quot;Arial&quot;;font-size:8pt;v-text-kern:t;mso-text-shadow:auto" string="Distance magnification for navigation"/>
            <w10:wrap anchorx="page"/>
          </v:shape>
        </w:pict>
      </w:r>
      <w:r>
        <w:pict>
          <v:shape id="_x0000_s1045" type="#_x0000_t136" style="position:absolute;left:0;text-align:left;margin-left:195.2pt;margin-top:26.15pt;width:18.2pt;height:8.6pt;rotation:304;z-index:251784192;mso-position-horizontal-relative:page" fillcolor="black" stroked="f">
            <o:extrusion v:ext="view" autorotationcenter="t"/>
            <v:textpath style="font-family:&quot;Arial&quot;;font-size:8pt;v-text-kern:t;mso-text-shadow:auto" string="GPS"/>
            <w10:wrap anchorx="page"/>
          </v:shape>
        </w:pict>
      </w:r>
      <w:r>
        <w:pict>
          <v:shape id="_x0000_s1044" type="#_x0000_t136" style="position:absolute;left:0;text-align:left;margin-left:191.4pt;margin-top:35.05pt;width:39.7pt;height:8.6pt;rotation:304;z-index:251785216;mso-position-horizontal-relative:page" fillcolor="black" stroked="f">
            <o:extrusion v:ext="view" autorotationcenter="t"/>
            <v:textpath style="font-family:&quot;Arial&quot;;font-size:8pt;v-text-kern:t;mso-text-shadow:auto" string="Guide dog"/>
            <w10:wrap anchorx="page"/>
          </v:shape>
        </w:pict>
      </w:r>
      <w:r>
        <w:pict>
          <v:shape id="_x0000_s1043" type="#_x0000_t136" style="position:absolute;left:0;text-align:left;margin-left:128.7pt;margin-top:76.1pt;width:138.4pt;height:8.6pt;rotation:304;z-index:251786240;mso-position-horizontal-relative:page" fillcolor="black" stroked="f">
            <o:extrusion v:ext="view" autorotationcenter="t"/>
            <v:textpath style="font-family:&quot;Arial&quot;;font-size:8pt;v-text-kern:t;mso-text-shadow:auto" string="Head-worn camera for magnification"/>
            <w10:wrap anchorx="page"/>
          </v:shape>
        </w:pict>
      </w:r>
      <w:r>
        <w:pict>
          <v:shape id="_x0000_s1042" type="#_x0000_t136" style="position:absolute;left:0;text-align:left;margin-left:140.45pt;margin-top:78.45pt;width:144.1pt;height:8.6pt;rotation:304;z-index:251787264;mso-position-horizontal-relative:page" fillcolor="black" stroked="f">
            <o:extrusion v:ext="view" autorotationcenter="t"/>
            <v:textpath style="font-family:&quot;Arial&quot;;font-size:8pt;v-text-kern:t;mso-text-shadow:auto" string="Head-worn camera for OCR (optical..."/>
            <w10:wrap anchorx="page"/>
          </v:shape>
        </w:pict>
      </w:r>
      <w:r>
        <w:pict>
          <v:shape id="_x0000_s1041" type="#_x0000_t136" style="position:absolute;left:0;text-align:left;margin-left:171.55pt;margin-top:69.55pt;width:122.65pt;height:8.6pt;rotation:304;z-index:251788288;mso-position-horizontal-relative:page" fillcolor="black" stroked="f">
            <o:extrusion v:ext="view" autorotationcenter="t"/>
            <v:textpath style="font-family:&quot;Arial&quot;;font-size:8pt;v-text-kern:t;mso-text-shadow:auto" string="Head-worn camera for sighted..."/>
            <w10:wrap anchorx="page"/>
          </v:shape>
        </w:pict>
      </w:r>
      <w:r>
        <w:pict>
          <v:shape id="_x0000_s1040" type="#_x0000_t136" style="position:absolute;left:0;text-align:left;margin-left:247.05pt;margin-top:35.65pt;width:41.1pt;height:8.6pt;rotation:304;z-index:251789312;mso-position-horizontal-relative:page" fillcolor="black" stroked="f">
            <o:extrusion v:ext="view" autorotationcenter="t"/>
            <v:textpath style="font-family:&quot;Arial&quot;;font-size:8pt;v-text-kern:t;mso-text-shadow:auto" string="Large print"/>
            <w10:wrap anchorx="page"/>
          </v:shape>
        </w:pict>
      </w:r>
      <w:r>
        <w:pict>
          <v:shape id="_x0000_s1039" type="#_x0000_t136" style="position:absolute;left:0;text-align:left;margin-left:212.3pt;margin-top:62.25pt;width:105.05pt;height:8.6pt;rotation:304;z-index:251790336;mso-position-horizontal-relative:page" fillcolor="black" stroked="f">
            <o:extrusion v:ext="view" autorotationcenter="t"/>
            <v:textpath style="font-family:&quot;Arial&quot;;font-size:8pt;v-text-kern:t;mso-text-shadow:auto" string="Paper braille for note taking"/>
            <w10:wrap anchorx="page"/>
          </v:shape>
        </w:pict>
      </w:r>
      <w:r>
        <w:pict>
          <v:shape id="_x0000_s1038" type="#_x0000_t136" style="position:absolute;left:0;text-align:left;margin-left:237.05pt;margin-top:56.85pt;width:92.15pt;height:8.6pt;rotation:304;z-index:251791360;mso-position-horizontal-relative:page" fillcolor="black" stroked="f">
            <o:extrusion v:ext="view" autorotationcenter="t"/>
            <v:textpath style="font-family:&quot;Arial&quot;;font-size:8pt;v-text-kern:t;mso-text-shadow:auto" string="Recorder for note taking"/>
            <w10:wrap anchorx="page"/>
          </v:shape>
        </w:pict>
      </w:r>
      <w:r>
        <w:pict>
          <v:shape id="_x0000_s1037" type="#_x0000_t136" style="position:absolute;left:0;text-align:left;margin-left:227.25pt;margin-top:70.75pt;width:125.55pt;height:8.6pt;rotation:304;z-index:251792384;mso-position-horizontal-relative:page" fillcolor="black" stroked="f">
            <o:extrusion v:ext="view" autorotationcenter="t"/>
            <v:textpath style="font-family:&quot;Arial&quot;;font-size:8pt;v-text-kern:t;mso-text-shadow:auto" string="Refreshable braille display with..."/>
            <w10:wrap anchorx="page"/>
          </v:shape>
        </w:pict>
      </w:r>
      <w:r>
        <w:pict>
          <v:shape id="_x0000_s1036" type="#_x0000_t136" style="position:absolute;left:0;text-align:left;margin-left:234.6pt;margin-top:74.5pt;width:134.6pt;height:8.6pt;rotation:304;z-index:251793408;mso-position-horizontal-relative:page" fillcolor="black" stroked="f">
            <o:extrusion v:ext="view" autorotationcenter="t"/>
            <v:textpath style="font-family:&quot;Arial&quot;;font-size:8pt;v-text-kern:t;mso-text-shadow:auto" string="Scan-and-read app/device for OCR"/>
            <w10:wrap anchorx="page"/>
          </v:shape>
        </w:pict>
      </w:r>
      <w:r>
        <w:pict>
          <v:shape id="_x0000_s1035" type="#_x0000_t136" style="position:absolute;left:0;text-align:left;margin-left:281.3pt;margin-top:57.25pt;width:93.1pt;height:8.6pt;rotation:304;z-index:251794432;mso-position-horizontal-relative:page" fillcolor="black" stroked="f">
            <o:extrusion v:ext="view" autorotationcenter="t"/>
            <v:textpath style="font-family:&quot;Arial&quot;;font-size:8pt;v-text-kern:t;mso-text-shadow:auto" string="Screen reader (PC/Mac)"/>
            <w10:wrap anchorx="page"/>
          </v:shape>
        </w:pict>
      </w:r>
      <w:r>
        <w:pict>
          <v:shape id="_x0000_s1034" type="#_x0000_t136" style="position:absolute;left:0;text-align:left;margin-left:300.2pt;margin-top:55.65pt;width:89.25pt;height:8.6pt;rotation:304;z-index:251795456;mso-position-horizontal-relative:page" fillcolor="black" stroked="f">
            <o:extrusion v:ext="view" autorotationcenter="t"/>
            <v:textpath style="font-family:&quot;Arial&quot;;font-size:8pt;v-text-kern:t;mso-text-shadow:auto" string="Magnification (PC/Mac)"/>
            <w10:wrap anchorx="page"/>
          </v:shape>
        </w:pict>
      </w:r>
      <w:r>
        <w:pict>
          <v:shape id="_x0000_s1033" type="#_x0000_t136" style="position:absolute;left:0;text-align:left;margin-left:277.45pt;margin-top:75.5pt;width:137pt;height:8.6pt;rotation:304;z-index:251796480;mso-position-horizontal-relative:page" fillcolor="black" stroked="f">
            <o:extrusion v:ext="view" autorotationcenter="t"/>
            <v:textpath style="font-family:&quot;Arial&quot;;font-size:8pt;v-text-kern:t;mso-text-shadow:auto" string="Combination of screen reader and..."/>
            <w10:wrap anchorx="page"/>
          </v:shape>
        </w:pict>
      </w:r>
      <w:r>
        <w:pict>
          <v:shape id="_x0000_s1032" type="#_x0000_t136" style="position:absolute;left:0;text-align:left;margin-left:358.4pt;margin-top:39pt;width:49.2pt;height:8.6pt;rotation:304;z-index:251797504;mso-position-horizontal-relative:page" fillcolor="black" stroked="f">
            <o:extrusion v:ext="view" autorotationcenter="t"/>
            <v:textpath style="font-family:&quot;Arial&quot;;font-size:8pt;v-text-kern:t;mso-text-shadow:auto" string="Smart phone"/>
            <w10:wrap anchorx="page"/>
          </v:shape>
        </w:pict>
      </w:r>
      <w:r>
        <w:pict>
          <v:shape id="_x0000_s1031" type="#_x0000_t136" style="position:absolute;left:0;text-align:left;margin-left:394.1pt;margin-top:28.1pt;width:22.95pt;height:8.6pt;rotation:304;z-index:251798528;mso-position-horizontal-relative:page" fillcolor="black" stroked="f">
            <o:extrusion v:ext="view" autorotationcenter="t"/>
            <v:textpath style="font-family:&quot;Arial&quot;;font-size:8pt;v-text-kern:t;mso-text-shadow:auto" string="Tablet"/>
            <w10:wrap anchorx="page"/>
          </v:shape>
        </w:pict>
      </w:r>
      <w:r>
        <w:pict>
          <v:shape id="_x0000_s1030" type="#_x0000_t136" style="position:absolute;left:0;text-align:left;margin-left:356.45pt;margin-top:56.1pt;width:90.25pt;height:8.6pt;rotation:304;z-index:251799552;mso-position-horizontal-relative:page" fillcolor="black" stroked="f">
            <o:extrusion v:ext="view" autorotationcenter="t"/>
            <v:textpath style="font-family:&quot;Arial&quot;;font-size:8pt;v-text-kern:t;mso-text-shadow:auto" string="Talking book player/app"/>
            <w10:wrap anchorx="page"/>
          </v:shape>
        </w:pict>
      </w:r>
      <w:r>
        <w:pict>
          <v:shape id="_x0000_s1029" type="#_x0000_t136" style="position:absolute;left:0;text-align:left;margin-left:370.45pt;margin-top:56.45pt;width:91.2pt;height:8.6pt;rotation:304;z-index:251800576;mso-position-horizontal-relative:page" fillcolor="black" stroked="f">
            <o:extrusion v:ext="view" autorotationcenter="t"/>
            <v:textpath style="font-family:&quot;Arial&quot;;font-size:8pt;v-text-kern:t;mso-text-shadow:auto" string="Talking GPS app/device"/>
            <w10:wrap anchorx="page"/>
          </v:shape>
        </w:pict>
      </w:r>
      <w:r>
        <w:pict>
          <v:shape id="_x0000_s1028" type="#_x0000_t136" style="position:absolute;left:0;text-align:left;margin-left:423.5pt;margin-top:36.45pt;width:43pt;height:8.6pt;rotation:304;z-index:251801600;mso-position-horizontal-relative:page" fillcolor="black" stroked="f">
            <o:extrusion v:ext="view" autorotationcenter="t"/>
            <v:textpath style="font-family:&quot;Arial&quot;;font-size:8pt;v-text-kern:t;mso-text-shadow:auto" string="White cane"/>
            <w10:wrap anchorx="page"/>
          </v:shape>
        </w:pict>
      </w:r>
      <w:r>
        <w:rPr>
          <w:w w:val="105"/>
          <w:sz w:val="19"/>
        </w:rPr>
        <w:t>0%</w:t>
      </w:r>
    </w:p>
    <w:p w:rsidR="00183E08" w:rsidRDefault="00183E08">
      <w:pPr>
        <w:rPr>
          <w:sz w:val="19"/>
        </w:rPr>
        <w:sectPr w:rsidR="00183E08">
          <w:pgSz w:w="12240" w:h="15840"/>
          <w:pgMar w:top="1240" w:right="0" w:bottom="920" w:left="1220" w:header="357" w:footer="739" w:gutter="0"/>
          <w:cols w:space="720"/>
        </w:sectPr>
      </w:pPr>
    </w:p>
    <w:p w:rsidR="00183E08" w:rsidRDefault="003575F5" w:rsidP="00327793">
      <w:pPr>
        <w:pStyle w:val="Heading2"/>
        <w:numPr>
          <w:ilvl w:val="0"/>
          <w:numId w:val="13"/>
        </w:numPr>
        <w:tabs>
          <w:tab w:val="left" w:pos="842"/>
        </w:tabs>
        <w:spacing w:line="249" w:lineRule="auto"/>
        <w:ind w:right="1516" w:firstLine="0"/>
      </w:pPr>
      <w:bookmarkStart w:id="8" w:name="_bookmark8"/>
      <w:bookmarkEnd w:id="8"/>
      <w:r>
        <w:rPr>
          <w:color w:val="214498"/>
        </w:rPr>
        <w:lastRenderedPageBreak/>
        <w:t xml:space="preserve">Other Findings in </w:t>
      </w:r>
      <w:r>
        <w:rPr>
          <w:color w:val="214498"/>
          <w:spacing w:val="-9"/>
        </w:rPr>
        <w:t xml:space="preserve">Terms </w:t>
      </w:r>
      <w:r>
        <w:rPr>
          <w:color w:val="214498"/>
        </w:rPr>
        <w:t>of Gaps in Support Related to Engaging in the Digital</w:t>
      </w:r>
      <w:r>
        <w:rPr>
          <w:color w:val="214498"/>
          <w:spacing w:val="-2"/>
        </w:rPr>
        <w:t xml:space="preserve"> </w:t>
      </w:r>
      <w:r>
        <w:rPr>
          <w:color w:val="214498"/>
        </w:rPr>
        <w:t>Economy</w:t>
      </w:r>
    </w:p>
    <w:p w:rsidR="00183E08" w:rsidRDefault="003575F5">
      <w:pPr>
        <w:pStyle w:val="BodyText"/>
        <w:spacing w:before="505" w:line="278" w:lineRule="auto"/>
        <w:ind w:left="263" w:right="1673"/>
      </w:pPr>
      <w:r>
        <w:t xml:space="preserve">The following list identifies some of the gaps that could be filled by new assistive devices, both in terms of new devices as well as new technology that would facilitate full participation in the digital world by people with a seeing </w:t>
      </w:r>
      <w:r>
        <w:rPr>
          <w:spacing w:val="-3"/>
        </w:rPr>
        <w:t xml:space="preserve">disability. </w:t>
      </w:r>
      <w:r>
        <w:t>This is not meant to be an exhaustive list but rather a list that highlights some of the major</w:t>
      </w:r>
      <w:r>
        <w:rPr>
          <w:spacing w:val="-42"/>
        </w:rPr>
        <w:t xml:space="preserve"> </w:t>
      </w:r>
      <w:r>
        <w:t>needs experienced by people with a seeing</w:t>
      </w:r>
      <w:r>
        <w:rPr>
          <w:spacing w:val="-7"/>
        </w:rPr>
        <w:t xml:space="preserve"> </w:t>
      </w:r>
      <w:r>
        <w:rPr>
          <w:spacing w:val="-3"/>
        </w:rPr>
        <w:t>disability.</w:t>
      </w:r>
    </w:p>
    <w:p w:rsidR="00183E08" w:rsidRDefault="00183E08">
      <w:pPr>
        <w:pStyle w:val="BodyText"/>
        <w:spacing w:before="2"/>
        <w:rPr>
          <w:sz w:val="31"/>
        </w:rPr>
      </w:pPr>
    </w:p>
    <w:p w:rsidR="00183E08" w:rsidRDefault="003575F5">
      <w:pPr>
        <w:pStyle w:val="BodyText"/>
        <w:spacing w:before="1" w:line="278" w:lineRule="auto"/>
        <w:ind w:left="263" w:right="1439"/>
      </w:pPr>
      <w:r>
        <w:t>This section also provides a few reviews of currently available assistive devices that are currently addressing some of these needs.</w:t>
      </w:r>
    </w:p>
    <w:p w:rsidR="00183E08" w:rsidRDefault="00183E08">
      <w:pPr>
        <w:pStyle w:val="BodyText"/>
        <w:spacing w:before="4"/>
        <w:rPr>
          <w:sz w:val="29"/>
        </w:rPr>
      </w:pPr>
    </w:p>
    <w:p w:rsidR="00183E08" w:rsidRDefault="003575F5">
      <w:pPr>
        <w:pStyle w:val="Heading4"/>
        <w:numPr>
          <w:ilvl w:val="0"/>
          <w:numId w:val="1"/>
        </w:numPr>
        <w:tabs>
          <w:tab w:val="left" w:pos="575"/>
        </w:tabs>
      </w:pPr>
      <w:r>
        <w:t>The Prevention of Falls and</w:t>
      </w:r>
      <w:r>
        <w:rPr>
          <w:spacing w:val="-12"/>
        </w:rPr>
        <w:t xml:space="preserve"> </w:t>
      </w:r>
      <w:r>
        <w:t>Accidents</w:t>
      </w:r>
    </w:p>
    <w:p w:rsidR="00183E08" w:rsidRDefault="003575F5">
      <w:pPr>
        <w:pStyle w:val="BodyText"/>
        <w:spacing w:before="216" w:line="278" w:lineRule="auto"/>
        <w:ind w:left="263" w:right="1550"/>
      </w:pPr>
      <w:r>
        <w:t>Compared to people who are sighted, visually impaired people experience twice the risk of falls</w:t>
      </w:r>
      <w:r>
        <w:rPr>
          <w:position w:val="8"/>
          <w:sz w:val="14"/>
        </w:rPr>
        <w:t xml:space="preserve">24 </w:t>
      </w:r>
      <w:r>
        <w:t>and four times the risk of serious hip fractures.</w:t>
      </w:r>
      <w:r>
        <w:rPr>
          <w:position w:val="8"/>
          <w:sz w:val="14"/>
        </w:rPr>
        <w:t xml:space="preserve">25 </w:t>
      </w:r>
      <w:r>
        <w:t>A study on the frequency of falls of people with vision loss</w:t>
      </w:r>
      <w:r>
        <w:rPr>
          <w:position w:val="8"/>
          <w:sz w:val="14"/>
        </w:rPr>
        <w:t xml:space="preserve">26 </w:t>
      </w:r>
      <w:r>
        <w:t>reported an extremely high risk of experiencing a head level accident or fall among people with vision loss, with 13% of respondents experiencing head-level accidents at least once per month and 7% experiencing falls while walking at least once a month. Devices that facilitate mobility and signal barriers facing people will undoubtedly play a major role in minimizing falls and accidents.</w:t>
      </w: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3575F5">
      <w:pPr>
        <w:pStyle w:val="BodyText"/>
        <w:spacing w:before="8"/>
        <w:rPr>
          <w:sz w:val="22"/>
        </w:rPr>
      </w:pPr>
      <w:r>
        <w:pict>
          <v:shape id="_x0000_s1027" style="position:absolute;margin-left:74.15pt;margin-top:15.55pt;width:1in;height:.1pt;z-index:-251513856;mso-wrap-distance-left:0;mso-wrap-distance-right:0;mso-position-horizontal-relative:page" coordorigin="1483,311" coordsize="1440,0" path="m1483,311r1440,e" filled="f" strokeweight="1pt">
            <v:path arrowok="t"/>
            <w10:wrap type="topAndBottom" anchorx="page"/>
          </v:shape>
        </w:pict>
      </w:r>
    </w:p>
    <w:p w:rsidR="00183E08" w:rsidRDefault="003575F5">
      <w:pPr>
        <w:pStyle w:val="ListParagraph"/>
        <w:numPr>
          <w:ilvl w:val="0"/>
          <w:numId w:val="8"/>
        </w:numPr>
        <w:tabs>
          <w:tab w:val="left" w:pos="542"/>
        </w:tabs>
        <w:spacing w:before="13" w:line="249" w:lineRule="auto"/>
        <w:ind w:left="623" w:right="1716" w:hanging="360"/>
        <w:jc w:val="left"/>
        <w:rPr>
          <w:sz w:val="20"/>
        </w:rPr>
      </w:pPr>
      <w:r>
        <w:rPr>
          <w:color w:val="6D6E71"/>
          <w:sz w:val="20"/>
        </w:rPr>
        <w:t xml:space="preserve">Klein, Barbara E.K., Scot E. Moss, Ronald Klein, Kristine E. Lee, and Karen J. Cruickshanks. “Associations of Visual Function with Physical Outcomes and Limitations 5 </w:t>
      </w:r>
      <w:r>
        <w:rPr>
          <w:color w:val="6D6E71"/>
          <w:spacing w:val="-5"/>
          <w:sz w:val="20"/>
        </w:rPr>
        <w:t xml:space="preserve">Years </w:t>
      </w:r>
      <w:r>
        <w:rPr>
          <w:color w:val="6D6E71"/>
          <w:sz w:val="20"/>
        </w:rPr>
        <w:t xml:space="preserve">Later in an Older Population.” </w:t>
      </w:r>
      <w:r>
        <w:rPr>
          <w:i/>
          <w:color w:val="6D6E71"/>
          <w:sz w:val="20"/>
        </w:rPr>
        <w:t xml:space="preserve">Ophthalmology </w:t>
      </w:r>
      <w:r>
        <w:rPr>
          <w:color w:val="6D6E71"/>
          <w:spacing w:val="-5"/>
          <w:sz w:val="20"/>
        </w:rPr>
        <w:t xml:space="preserve">110, </w:t>
      </w:r>
      <w:r>
        <w:rPr>
          <w:color w:val="6D6E71"/>
          <w:sz w:val="20"/>
        </w:rPr>
        <w:t>no. 4 (2003):</w:t>
      </w:r>
      <w:r>
        <w:rPr>
          <w:color w:val="6D6E71"/>
          <w:spacing w:val="-1"/>
          <w:sz w:val="20"/>
        </w:rPr>
        <w:t xml:space="preserve"> </w:t>
      </w:r>
      <w:r>
        <w:rPr>
          <w:color w:val="6D6E71"/>
          <w:sz w:val="20"/>
        </w:rPr>
        <w:t>644–50.</w:t>
      </w:r>
    </w:p>
    <w:p w:rsidR="00183E08" w:rsidRDefault="003575F5">
      <w:pPr>
        <w:spacing w:before="3"/>
        <w:ind w:left="623"/>
        <w:rPr>
          <w:sz w:val="20"/>
        </w:rPr>
      </w:pPr>
      <w:hyperlink r:id="rId48">
        <w:r>
          <w:rPr>
            <w:color w:val="6D6E71"/>
            <w:sz w:val="20"/>
          </w:rPr>
          <w:t>https://doi.org/10.1016/s0161-6420(02)01935-8</w:t>
        </w:r>
      </w:hyperlink>
      <w:r>
        <w:rPr>
          <w:color w:val="6D6E71"/>
          <w:sz w:val="20"/>
        </w:rPr>
        <w:t>.</w:t>
      </w:r>
    </w:p>
    <w:p w:rsidR="00183E08" w:rsidRDefault="003575F5">
      <w:pPr>
        <w:pStyle w:val="ListParagraph"/>
        <w:numPr>
          <w:ilvl w:val="0"/>
          <w:numId w:val="8"/>
        </w:numPr>
        <w:tabs>
          <w:tab w:val="left" w:pos="542"/>
        </w:tabs>
        <w:spacing w:before="10" w:line="249" w:lineRule="auto"/>
        <w:ind w:left="623" w:right="1662" w:hanging="360"/>
        <w:jc w:val="left"/>
        <w:rPr>
          <w:sz w:val="20"/>
        </w:rPr>
      </w:pPr>
      <w:r>
        <w:rPr>
          <w:color w:val="6D6E71"/>
          <w:sz w:val="20"/>
        </w:rPr>
        <w:t>Klein, Barbara E.K., Ronald Klein, Kristine E. Lee, and Karen J. Cruickshanks.</w:t>
      </w:r>
      <w:r>
        <w:rPr>
          <w:color w:val="6D6E71"/>
          <w:spacing w:val="-26"/>
          <w:sz w:val="20"/>
        </w:rPr>
        <w:t xml:space="preserve"> </w:t>
      </w:r>
      <w:r>
        <w:rPr>
          <w:color w:val="6D6E71"/>
          <w:sz w:val="20"/>
        </w:rPr>
        <w:t xml:space="preserve">“Performance-Based and Self-Assessed Measures of Visual Function as Related to History of Falls, Hip Fractures, and Measured Gait </w:t>
      </w:r>
      <w:r>
        <w:rPr>
          <w:color w:val="6D6E71"/>
          <w:spacing w:val="-2"/>
          <w:sz w:val="20"/>
        </w:rPr>
        <w:t xml:space="preserve">Time.” </w:t>
      </w:r>
      <w:r>
        <w:rPr>
          <w:i/>
          <w:color w:val="6D6E71"/>
          <w:sz w:val="20"/>
        </w:rPr>
        <w:t xml:space="preserve">Ophthalmology </w:t>
      </w:r>
      <w:r>
        <w:rPr>
          <w:color w:val="6D6E71"/>
          <w:sz w:val="20"/>
        </w:rPr>
        <w:t>105, no. 1 (1998):</w:t>
      </w:r>
      <w:r>
        <w:rPr>
          <w:color w:val="6D6E71"/>
          <w:spacing w:val="-9"/>
          <w:sz w:val="20"/>
        </w:rPr>
        <w:t xml:space="preserve"> </w:t>
      </w:r>
      <w:r>
        <w:rPr>
          <w:color w:val="6D6E71"/>
          <w:sz w:val="20"/>
        </w:rPr>
        <w:t>160–64.</w:t>
      </w:r>
    </w:p>
    <w:p w:rsidR="00183E08" w:rsidRDefault="003575F5">
      <w:pPr>
        <w:spacing w:before="2"/>
        <w:ind w:left="623"/>
        <w:rPr>
          <w:sz w:val="20"/>
        </w:rPr>
      </w:pPr>
      <w:hyperlink r:id="rId49">
        <w:r>
          <w:rPr>
            <w:color w:val="6D6E71"/>
            <w:sz w:val="20"/>
          </w:rPr>
          <w:t>https://doi.org/10.1016/s0161-6420(98)91911-x</w:t>
        </w:r>
      </w:hyperlink>
      <w:r>
        <w:rPr>
          <w:color w:val="6D6E71"/>
          <w:sz w:val="20"/>
        </w:rPr>
        <w:t>.</w:t>
      </w:r>
    </w:p>
    <w:p w:rsidR="00183E08" w:rsidRDefault="003575F5">
      <w:pPr>
        <w:pStyle w:val="ListParagraph"/>
        <w:numPr>
          <w:ilvl w:val="0"/>
          <w:numId w:val="8"/>
        </w:numPr>
        <w:tabs>
          <w:tab w:val="left" w:pos="542"/>
        </w:tabs>
        <w:spacing w:before="10"/>
        <w:ind w:left="541" w:hanging="279"/>
        <w:jc w:val="left"/>
        <w:rPr>
          <w:sz w:val="20"/>
        </w:rPr>
      </w:pPr>
      <w:r>
        <w:rPr>
          <w:color w:val="6D6E71"/>
          <w:sz w:val="20"/>
        </w:rPr>
        <w:t>Manduchi, Roberto and Sri Kurniawan. “Mobility-Related Accidents Experienced by People with</w:t>
      </w:r>
      <w:r>
        <w:rPr>
          <w:color w:val="6D6E71"/>
          <w:spacing w:val="-22"/>
          <w:sz w:val="20"/>
        </w:rPr>
        <w:t xml:space="preserve"> </w:t>
      </w:r>
      <w:r>
        <w:rPr>
          <w:color w:val="6D6E71"/>
          <w:sz w:val="20"/>
        </w:rPr>
        <w:t>Visual</w:t>
      </w:r>
    </w:p>
    <w:p w:rsidR="00183E08" w:rsidRDefault="003575F5">
      <w:pPr>
        <w:spacing w:before="10"/>
        <w:ind w:left="623"/>
        <w:rPr>
          <w:sz w:val="20"/>
        </w:rPr>
      </w:pPr>
      <w:r>
        <w:rPr>
          <w:color w:val="6D6E71"/>
          <w:sz w:val="20"/>
        </w:rPr>
        <w:t xml:space="preserve">Impairment.” </w:t>
      </w:r>
      <w:r>
        <w:rPr>
          <w:i/>
          <w:color w:val="6D6E71"/>
          <w:sz w:val="20"/>
        </w:rPr>
        <w:t xml:space="preserve">Insight: Research and Practice in Visual Impairment and Blindness </w:t>
      </w:r>
      <w:r>
        <w:rPr>
          <w:color w:val="6D6E71"/>
          <w:sz w:val="20"/>
        </w:rPr>
        <w:t>4 (2011): 1–11.</w:t>
      </w:r>
    </w:p>
    <w:p w:rsidR="00183E08" w:rsidRDefault="00183E08">
      <w:pPr>
        <w:rPr>
          <w:sz w:val="20"/>
        </w:rPr>
        <w:sectPr w:rsidR="00183E08">
          <w:pgSz w:w="12240" w:h="15840"/>
          <w:pgMar w:top="1240" w:right="0" w:bottom="920" w:left="1220" w:header="357" w:footer="739" w:gutter="0"/>
          <w:cols w:space="720"/>
        </w:sectPr>
      </w:pPr>
    </w:p>
    <w:p w:rsidR="00183E08" w:rsidRDefault="003575F5">
      <w:pPr>
        <w:pStyle w:val="Heading4"/>
        <w:numPr>
          <w:ilvl w:val="0"/>
          <w:numId w:val="1"/>
        </w:numPr>
        <w:tabs>
          <w:tab w:val="left" w:pos="591"/>
        </w:tabs>
        <w:spacing w:before="154"/>
        <w:ind w:left="590" w:hanging="328"/>
      </w:pPr>
      <w:r>
        <w:lastRenderedPageBreak/>
        <w:t>Facilitating Independent Living</w:t>
      </w:r>
    </w:p>
    <w:p w:rsidR="00183E08" w:rsidRDefault="003575F5">
      <w:pPr>
        <w:pStyle w:val="BodyText"/>
        <w:spacing w:before="216" w:line="278" w:lineRule="auto"/>
        <w:ind w:left="263" w:right="1694"/>
      </w:pPr>
      <w:r>
        <w:t>Compared to people who are sighted, people who are visually impaired have twice the difficulty with daily living,</w:t>
      </w:r>
      <w:r>
        <w:rPr>
          <w:position w:val="8"/>
          <w:sz w:val="14"/>
        </w:rPr>
        <w:t xml:space="preserve">27 </w:t>
      </w:r>
      <w:r>
        <w:t>have greater difficulty in reading medication labels and adhering to medication regimens,</w:t>
      </w:r>
      <w:r>
        <w:rPr>
          <w:position w:val="8"/>
          <w:sz w:val="14"/>
        </w:rPr>
        <w:t xml:space="preserve">28,29 </w:t>
      </w:r>
      <w:r>
        <w:t>and are admitted to nursing homes three years</w:t>
      </w:r>
    </w:p>
    <w:p w:rsidR="00183E08" w:rsidRDefault="003575F5">
      <w:pPr>
        <w:pStyle w:val="BodyText"/>
        <w:spacing w:line="278" w:lineRule="auto"/>
        <w:ind w:left="263" w:right="1461"/>
        <w:jc w:val="both"/>
      </w:pPr>
      <w:r>
        <w:t>earlier on average.</w:t>
      </w:r>
      <w:r>
        <w:rPr>
          <w:position w:val="8"/>
          <w:sz w:val="14"/>
        </w:rPr>
        <w:t xml:space="preserve">30 </w:t>
      </w:r>
      <w:r>
        <w:t>Assistive technology can help in overcoming some of the problems people experience within their homes, enabling them to be more independent. Assistive technology can link people to the internet and enable them to connect with the rest</w:t>
      </w:r>
    </w:p>
    <w:p w:rsidR="00183E08" w:rsidRDefault="003575F5">
      <w:pPr>
        <w:pStyle w:val="BodyText"/>
        <w:spacing w:line="278" w:lineRule="auto"/>
        <w:ind w:left="263" w:right="1754"/>
      </w:pPr>
      <w:r>
        <w:t>of the world. However, it should be recognized that much of the internet is not fully accessible to people with a seeing disability. Advocacy and regulation is going to be necessary to achieve full internet accessibility. New assistive technology could make accessibility of the internet easier and facilitate connection of people with a seeing disability with the digital world.</w:t>
      </w:r>
    </w:p>
    <w:p w:rsidR="00183E08" w:rsidRDefault="00183E08">
      <w:pPr>
        <w:pStyle w:val="BodyText"/>
        <w:rPr>
          <w:sz w:val="26"/>
        </w:rPr>
      </w:pPr>
    </w:p>
    <w:p w:rsidR="00183E08" w:rsidRDefault="003575F5">
      <w:pPr>
        <w:pStyle w:val="Heading4"/>
        <w:numPr>
          <w:ilvl w:val="0"/>
          <w:numId w:val="1"/>
        </w:numPr>
        <w:tabs>
          <w:tab w:val="left" w:pos="575"/>
        </w:tabs>
        <w:spacing w:before="218" w:line="249" w:lineRule="auto"/>
        <w:ind w:left="263" w:right="1653" w:firstLine="0"/>
      </w:pPr>
      <w:r>
        <w:t>Facilitating Engagement with the Community Compared to People Who Are</w:t>
      </w:r>
      <w:r>
        <w:rPr>
          <w:spacing w:val="-12"/>
        </w:rPr>
        <w:t xml:space="preserve"> </w:t>
      </w:r>
      <w:r>
        <w:t>Sighted</w:t>
      </w:r>
    </w:p>
    <w:p w:rsidR="00183E08" w:rsidRDefault="003575F5">
      <w:pPr>
        <w:pStyle w:val="BodyText"/>
        <w:spacing w:before="203" w:line="278" w:lineRule="auto"/>
        <w:ind w:left="263" w:right="1227"/>
      </w:pPr>
      <w:r>
        <w:t>Visually impaired people experience three times as much clinical depression</w:t>
      </w:r>
      <w:r>
        <w:rPr>
          <w:position w:val="8"/>
          <w:sz w:val="14"/>
        </w:rPr>
        <w:t xml:space="preserve">31 </w:t>
      </w:r>
      <w:r>
        <w:t>and have twice as much social dependence.</w:t>
      </w:r>
      <w:r>
        <w:rPr>
          <w:position w:val="8"/>
          <w:sz w:val="14"/>
        </w:rPr>
        <w:t xml:space="preserve">32 </w:t>
      </w:r>
      <w:r>
        <w:t>Assistive devices can improve levels of depression and social dependence by assisting people with visual impairment to get out of their houses and integrate more into the community.</w:t>
      </w: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3575F5">
      <w:pPr>
        <w:pStyle w:val="BodyText"/>
        <w:spacing w:before="7"/>
        <w:rPr>
          <w:sz w:val="28"/>
        </w:rPr>
      </w:pPr>
      <w:r>
        <w:pict>
          <v:shape id="_x0000_s1026" style="position:absolute;margin-left:74.15pt;margin-top:18.9pt;width:1in;height:.1pt;z-index:-251512832;mso-wrap-distance-left:0;mso-wrap-distance-right:0;mso-position-horizontal-relative:page" coordorigin="1483,378" coordsize="1440,0" path="m1483,378r1440,e" filled="f" strokeweight="1pt">
            <v:path arrowok="t"/>
            <w10:wrap type="topAndBottom" anchorx="page"/>
          </v:shape>
        </w:pict>
      </w:r>
    </w:p>
    <w:p w:rsidR="00183E08" w:rsidRDefault="003575F5">
      <w:pPr>
        <w:pStyle w:val="ListParagraph"/>
        <w:numPr>
          <w:ilvl w:val="0"/>
          <w:numId w:val="8"/>
        </w:numPr>
        <w:tabs>
          <w:tab w:val="left" w:pos="542"/>
        </w:tabs>
        <w:spacing w:before="13" w:line="249" w:lineRule="auto"/>
        <w:ind w:left="623" w:right="1614" w:hanging="360"/>
        <w:jc w:val="left"/>
        <w:rPr>
          <w:sz w:val="20"/>
        </w:rPr>
      </w:pPr>
      <w:r>
        <w:rPr>
          <w:color w:val="6D6E71"/>
          <w:sz w:val="20"/>
        </w:rPr>
        <w:t>Crews,</w:t>
      </w:r>
      <w:r>
        <w:rPr>
          <w:color w:val="6D6E71"/>
          <w:spacing w:val="-5"/>
          <w:sz w:val="20"/>
        </w:rPr>
        <w:t xml:space="preserve"> </w:t>
      </w:r>
      <w:r>
        <w:rPr>
          <w:color w:val="6D6E71"/>
          <w:sz w:val="20"/>
        </w:rPr>
        <w:t>John</w:t>
      </w:r>
      <w:r>
        <w:rPr>
          <w:color w:val="6D6E71"/>
          <w:spacing w:val="-4"/>
          <w:sz w:val="20"/>
        </w:rPr>
        <w:t xml:space="preserve"> </w:t>
      </w:r>
      <w:r>
        <w:rPr>
          <w:color w:val="6D6E71"/>
          <w:sz w:val="20"/>
        </w:rPr>
        <w:t>E.,</w:t>
      </w:r>
      <w:r>
        <w:rPr>
          <w:color w:val="6D6E71"/>
          <w:spacing w:val="-4"/>
          <w:sz w:val="20"/>
        </w:rPr>
        <w:t xml:space="preserve"> </w:t>
      </w:r>
      <w:r>
        <w:rPr>
          <w:color w:val="6D6E71"/>
          <w:sz w:val="20"/>
        </w:rPr>
        <w:t>and</w:t>
      </w:r>
      <w:r>
        <w:rPr>
          <w:color w:val="6D6E71"/>
          <w:spacing w:val="-5"/>
          <w:sz w:val="20"/>
        </w:rPr>
        <w:t xml:space="preserve"> </w:t>
      </w:r>
      <w:r>
        <w:rPr>
          <w:color w:val="6D6E71"/>
          <w:sz w:val="20"/>
        </w:rPr>
        <w:t>Vincent</w:t>
      </w:r>
      <w:r>
        <w:rPr>
          <w:color w:val="6D6E71"/>
          <w:spacing w:val="-15"/>
          <w:sz w:val="20"/>
        </w:rPr>
        <w:t xml:space="preserve"> </w:t>
      </w:r>
      <w:r>
        <w:rPr>
          <w:color w:val="6D6E71"/>
          <w:sz w:val="20"/>
        </w:rPr>
        <w:t>A.</w:t>
      </w:r>
      <w:r>
        <w:rPr>
          <w:color w:val="6D6E71"/>
          <w:spacing w:val="-4"/>
          <w:sz w:val="20"/>
        </w:rPr>
        <w:t xml:space="preserve"> </w:t>
      </w:r>
      <w:r>
        <w:rPr>
          <w:color w:val="6D6E71"/>
          <w:sz w:val="20"/>
        </w:rPr>
        <w:t>Campbell.</w:t>
      </w:r>
      <w:r>
        <w:rPr>
          <w:color w:val="6D6E71"/>
          <w:spacing w:val="-5"/>
          <w:sz w:val="20"/>
        </w:rPr>
        <w:t xml:space="preserve"> </w:t>
      </w:r>
      <w:r>
        <w:rPr>
          <w:color w:val="6D6E71"/>
          <w:sz w:val="20"/>
        </w:rPr>
        <w:t>“Vision</w:t>
      </w:r>
      <w:r>
        <w:rPr>
          <w:color w:val="6D6E71"/>
          <w:spacing w:val="-5"/>
          <w:sz w:val="20"/>
        </w:rPr>
        <w:t xml:space="preserve"> </w:t>
      </w:r>
      <w:r>
        <w:rPr>
          <w:color w:val="6D6E71"/>
          <w:sz w:val="20"/>
        </w:rPr>
        <w:t>Impairment</w:t>
      </w:r>
      <w:r>
        <w:rPr>
          <w:color w:val="6D6E71"/>
          <w:spacing w:val="-4"/>
          <w:sz w:val="20"/>
        </w:rPr>
        <w:t xml:space="preserve"> </w:t>
      </w:r>
      <w:r>
        <w:rPr>
          <w:color w:val="6D6E71"/>
          <w:sz w:val="20"/>
        </w:rPr>
        <w:t>and</w:t>
      </w:r>
      <w:r>
        <w:rPr>
          <w:color w:val="6D6E71"/>
          <w:spacing w:val="-5"/>
          <w:sz w:val="20"/>
        </w:rPr>
        <w:t xml:space="preserve"> </w:t>
      </w:r>
      <w:r>
        <w:rPr>
          <w:color w:val="6D6E71"/>
          <w:sz w:val="20"/>
        </w:rPr>
        <w:t>Hearing</w:t>
      </w:r>
      <w:r>
        <w:rPr>
          <w:color w:val="6D6E71"/>
          <w:spacing w:val="-5"/>
          <w:sz w:val="20"/>
        </w:rPr>
        <w:t xml:space="preserve"> </w:t>
      </w:r>
      <w:r>
        <w:rPr>
          <w:color w:val="6D6E71"/>
          <w:sz w:val="20"/>
        </w:rPr>
        <w:t>Loss</w:t>
      </w:r>
      <w:r>
        <w:rPr>
          <w:color w:val="6D6E71"/>
          <w:spacing w:val="-14"/>
          <w:sz w:val="20"/>
        </w:rPr>
        <w:t xml:space="preserve"> </w:t>
      </w:r>
      <w:r>
        <w:rPr>
          <w:color w:val="6D6E71"/>
          <w:sz w:val="20"/>
        </w:rPr>
        <w:t>Among</w:t>
      </w:r>
      <w:r>
        <w:rPr>
          <w:color w:val="6D6E71"/>
          <w:spacing w:val="-4"/>
          <w:sz w:val="20"/>
        </w:rPr>
        <w:t xml:space="preserve"> </w:t>
      </w:r>
      <w:r>
        <w:rPr>
          <w:color w:val="6D6E71"/>
          <w:sz w:val="20"/>
        </w:rPr>
        <w:t xml:space="preserve">Community- Dwelling Older Americans: Implications for Health and Functioning.” </w:t>
      </w:r>
      <w:r>
        <w:rPr>
          <w:i/>
          <w:color w:val="6D6E71"/>
          <w:sz w:val="20"/>
        </w:rPr>
        <w:t xml:space="preserve">American Journal of Public Health </w:t>
      </w:r>
      <w:r>
        <w:rPr>
          <w:color w:val="6D6E71"/>
          <w:sz w:val="20"/>
        </w:rPr>
        <w:t>94, no. 5 (2004): 823–829.</w:t>
      </w:r>
      <w:r>
        <w:rPr>
          <w:color w:val="6D6E71"/>
          <w:spacing w:val="-9"/>
          <w:sz w:val="20"/>
        </w:rPr>
        <w:t xml:space="preserve"> </w:t>
      </w:r>
      <w:hyperlink r:id="rId50">
        <w:r>
          <w:rPr>
            <w:color w:val="6D6E71"/>
            <w:sz w:val="20"/>
          </w:rPr>
          <w:t>https://doi.org/10.2105/ajph.94.5.823</w:t>
        </w:r>
      </w:hyperlink>
      <w:r>
        <w:rPr>
          <w:color w:val="6D6E71"/>
          <w:sz w:val="20"/>
        </w:rPr>
        <w:t>.</w:t>
      </w:r>
    </w:p>
    <w:p w:rsidR="00183E08" w:rsidRDefault="003575F5">
      <w:pPr>
        <w:pStyle w:val="ListParagraph"/>
        <w:numPr>
          <w:ilvl w:val="0"/>
          <w:numId w:val="8"/>
        </w:numPr>
        <w:tabs>
          <w:tab w:val="left" w:pos="542"/>
        </w:tabs>
        <w:spacing w:before="3" w:line="249" w:lineRule="auto"/>
        <w:ind w:left="623" w:right="2045" w:hanging="360"/>
        <w:jc w:val="left"/>
        <w:rPr>
          <w:sz w:val="20"/>
        </w:rPr>
      </w:pPr>
      <w:r>
        <w:rPr>
          <w:color w:val="6D6E71"/>
          <w:sz w:val="20"/>
        </w:rPr>
        <w:t xml:space="preserve">Smith, Miranda, and Trista </w:t>
      </w:r>
      <w:r>
        <w:rPr>
          <w:color w:val="6D6E71"/>
          <w:spacing w:val="-3"/>
          <w:sz w:val="20"/>
        </w:rPr>
        <w:t xml:space="preserve">Bailey. </w:t>
      </w:r>
      <w:r>
        <w:rPr>
          <w:color w:val="6D6E71"/>
          <w:sz w:val="20"/>
        </w:rPr>
        <w:t>“Identifying Solutions to Medication Adherence in the</w:t>
      </w:r>
      <w:r>
        <w:rPr>
          <w:color w:val="6D6E71"/>
          <w:spacing w:val="-29"/>
          <w:sz w:val="20"/>
        </w:rPr>
        <w:t xml:space="preserve"> </w:t>
      </w:r>
      <w:r>
        <w:rPr>
          <w:color w:val="6D6E71"/>
          <w:sz w:val="20"/>
        </w:rPr>
        <w:t xml:space="preserve">Visually Impaired Elderly.” </w:t>
      </w:r>
      <w:r>
        <w:rPr>
          <w:i/>
          <w:color w:val="6D6E71"/>
          <w:sz w:val="20"/>
        </w:rPr>
        <w:t xml:space="preserve">The Consultant Pharmacist </w:t>
      </w:r>
      <w:r>
        <w:rPr>
          <w:color w:val="6D6E71"/>
          <w:sz w:val="20"/>
        </w:rPr>
        <w:t xml:space="preserve">29, no. 2 (January 2014): 131–34. </w:t>
      </w:r>
      <w:hyperlink r:id="rId51">
        <w:r>
          <w:rPr>
            <w:color w:val="6D6E71"/>
            <w:sz w:val="20"/>
          </w:rPr>
          <w:t>https://doi.org/10.4140/tcp.n.2014.131</w:t>
        </w:r>
      </w:hyperlink>
      <w:r>
        <w:rPr>
          <w:color w:val="6D6E71"/>
          <w:sz w:val="20"/>
        </w:rPr>
        <w:t>.</w:t>
      </w:r>
    </w:p>
    <w:p w:rsidR="00183E08" w:rsidRDefault="003575F5">
      <w:pPr>
        <w:pStyle w:val="ListParagraph"/>
        <w:numPr>
          <w:ilvl w:val="0"/>
          <w:numId w:val="8"/>
        </w:numPr>
        <w:tabs>
          <w:tab w:val="left" w:pos="542"/>
        </w:tabs>
        <w:spacing w:before="2" w:line="249" w:lineRule="auto"/>
        <w:ind w:left="623" w:right="1594" w:hanging="360"/>
        <w:jc w:val="left"/>
        <w:rPr>
          <w:sz w:val="20"/>
        </w:rPr>
      </w:pPr>
      <w:r>
        <w:rPr>
          <w:color w:val="6D6E71"/>
          <w:sz w:val="20"/>
        </w:rPr>
        <w:t xml:space="preserve">Leat, Susan J., Abinaya Krishnamoorthy, Antonio Carbonara, Deborah Gold, and Carlos Rojas- Fernandez. “Improving the Legibility of Prescription Medication Labels for Older Adults and Adults with Visual Impairment.” </w:t>
      </w:r>
      <w:r>
        <w:rPr>
          <w:i/>
          <w:color w:val="6D6E71"/>
          <w:sz w:val="20"/>
        </w:rPr>
        <w:t>Canadian Pharmacists Journal / Revue Des Pharmaciens Du Canada</w:t>
      </w:r>
      <w:r>
        <w:rPr>
          <w:i/>
          <w:color w:val="6D6E71"/>
          <w:spacing w:val="-39"/>
          <w:sz w:val="20"/>
        </w:rPr>
        <w:t xml:space="preserve"> </w:t>
      </w:r>
      <w:r>
        <w:rPr>
          <w:color w:val="6D6E71"/>
          <w:sz w:val="20"/>
        </w:rPr>
        <w:t>149, no. 3 (November 2016): 174–84.</w:t>
      </w:r>
      <w:r>
        <w:rPr>
          <w:color w:val="6D6E71"/>
          <w:spacing w:val="-11"/>
          <w:sz w:val="20"/>
        </w:rPr>
        <w:t xml:space="preserve"> </w:t>
      </w:r>
      <w:hyperlink r:id="rId52">
        <w:r>
          <w:rPr>
            <w:color w:val="6D6E71"/>
            <w:sz w:val="20"/>
          </w:rPr>
          <w:t>https://doi.org/10.1177/1715163516641432</w:t>
        </w:r>
      </w:hyperlink>
      <w:r>
        <w:rPr>
          <w:color w:val="6D6E71"/>
          <w:sz w:val="20"/>
        </w:rPr>
        <w:t>.</w:t>
      </w:r>
    </w:p>
    <w:p w:rsidR="00183E08" w:rsidRDefault="003575F5">
      <w:pPr>
        <w:pStyle w:val="ListParagraph"/>
        <w:numPr>
          <w:ilvl w:val="0"/>
          <w:numId w:val="8"/>
        </w:numPr>
        <w:tabs>
          <w:tab w:val="left" w:pos="542"/>
        </w:tabs>
        <w:spacing w:before="3" w:line="249" w:lineRule="auto"/>
        <w:ind w:left="623" w:right="1753" w:hanging="360"/>
        <w:jc w:val="left"/>
        <w:rPr>
          <w:sz w:val="20"/>
        </w:rPr>
      </w:pPr>
      <w:r>
        <w:rPr>
          <w:color w:val="6D6E71"/>
          <w:sz w:val="20"/>
        </w:rPr>
        <w:t>Centre</w:t>
      </w:r>
      <w:r>
        <w:rPr>
          <w:color w:val="6D6E71"/>
          <w:spacing w:val="-3"/>
          <w:sz w:val="20"/>
        </w:rPr>
        <w:t xml:space="preserve"> </w:t>
      </w:r>
      <w:r>
        <w:rPr>
          <w:color w:val="6D6E71"/>
          <w:sz w:val="20"/>
        </w:rPr>
        <w:t>for</w:t>
      </w:r>
      <w:r>
        <w:rPr>
          <w:color w:val="6D6E71"/>
          <w:spacing w:val="-1"/>
          <w:sz w:val="20"/>
        </w:rPr>
        <w:t xml:space="preserve"> </w:t>
      </w:r>
      <w:r>
        <w:rPr>
          <w:color w:val="6D6E71"/>
          <w:sz w:val="20"/>
        </w:rPr>
        <w:t>Eye</w:t>
      </w:r>
      <w:r>
        <w:rPr>
          <w:color w:val="6D6E71"/>
          <w:spacing w:val="-1"/>
          <w:sz w:val="20"/>
        </w:rPr>
        <w:t xml:space="preserve"> </w:t>
      </w:r>
      <w:r>
        <w:rPr>
          <w:color w:val="6D6E71"/>
          <w:sz w:val="20"/>
        </w:rPr>
        <w:t>Research</w:t>
      </w:r>
      <w:r>
        <w:rPr>
          <w:color w:val="6D6E71"/>
          <w:spacing w:val="-12"/>
          <w:sz w:val="20"/>
        </w:rPr>
        <w:t xml:space="preserve"> </w:t>
      </w:r>
      <w:r>
        <w:rPr>
          <w:color w:val="6D6E71"/>
          <w:sz w:val="20"/>
        </w:rPr>
        <w:t>Australia</w:t>
      </w:r>
      <w:r>
        <w:rPr>
          <w:color w:val="6D6E71"/>
          <w:spacing w:val="-1"/>
          <w:sz w:val="20"/>
        </w:rPr>
        <w:t xml:space="preserve"> </w:t>
      </w:r>
      <w:r>
        <w:rPr>
          <w:color w:val="6D6E71"/>
          <w:sz w:val="20"/>
        </w:rPr>
        <w:t>and</w:t>
      </w:r>
      <w:r>
        <w:rPr>
          <w:color w:val="6D6E71"/>
          <w:spacing w:val="-12"/>
          <w:sz w:val="20"/>
        </w:rPr>
        <w:t xml:space="preserve"> </w:t>
      </w:r>
      <w:r>
        <w:rPr>
          <w:color w:val="6D6E71"/>
          <w:sz w:val="20"/>
        </w:rPr>
        <w:t>Access</w:t>
      </w:r>
      <w:r>
        <w:rPr>
          <w:color w:val="6D6E71"/>
          <w:spacing w:val="-1"/>
          <w:sz w:val="20"/>
        </w:rPr>
        <w:t xml:space="preserve"> </w:t>
      </w:r>
      <w:r>
        <w:rPr>
          <w:color w:val="6D6E71"/>
          <w:sz w:val="20"/>
        </w:rPr>
        <w:t>Economics.</w:t>
      </w:r>
      <w:r>
        <w:rPr>
          <w:color w:val="6D6E71"/>
          <w:spacing w:val="-1"/>
          <w:sz w:val="20"/>
        </w:rPr>
        <w:t xml:space="preserve"> </w:t>
      </w:r>
      <w:r>
        <w:rPr>
          <w:color w:val="6D6E71"/>
          <w:sz w:val="20"/>
        </w:rPr>
        <w:t>“Centrally</w:t>
      </w:r>
      <w:r>
        <w:rPr>
          <w:color w:val="6D6E71"/>
          <w:spacing w:val="-2"/>
          <w:sz w:val="20"/>
        </w:rPr>
        <w:t xml:space="preserve"> </w:t>
      </w:r>
      <w:r>
        <w:rPr>
          <w:color w:val="6D6E71"/>
          <w:sz w:val="20"/>
        </w:rPr>
        <w:t>Focused:</w:t>
      </w:r>
      <w:r>
        <w:rPr>
          <w:color w:val="6D6E71"/>
          <w:spacing w:val="-5"/>
          <w:sz w:val="20"/>
        </w:rPr>
        <w:t xml:space="preserve"> </w:t>
      </w:r>
      <w:r>
        <w:rPr>
          <w:color w:val="6D6E71"/>
          <w:sz w:val="20"/>
        </w:rPr>
        <w:t>The</w:t>
      </w:r>
      <w:r>
        <w:rPr>
          <w:color w:val="6D6E71"/>
          <w:spacing w:val="-1"/>
          <w:sz w:val="20"/>
        </w:rPr>
        <w:t xml:space="preserve"> </w:t>
      </w:r>
      <w:r>
        <w:rPr>
          <w:color w:val="6D6E71"/>
          <w:sz w:val="20"/>
        </w:rPr>
        <w:t>Impact</w:t>
      </w:r>
      <w:r>
        <w:rPr>
          <w:color w:val="6D6E71"/>
          <w:spacing w:val="-1"/>
          <w:sz w:val="20"/>
        </w:rPr>
        <w:t xml:space="preserve"> </w:t>
      </w:r>
      <w:r>
        <w:rPr>
          <w:color w:val="6D6E71"/>
          <w:sz w:val="20"/>
        </w:rPr>
        <w:t>of</w:t>
      </w:r>
      <w:r>
        <w:rPr>
          <w:color w:val="6D6E71"/>
          <w:spacing w:val="-13"/>
          <w:sz w:val="20"/>
        </w:rPr>
        <w:t xml:space="preserve"> </w:t>
      </w:r>
      <w:r>
        <w:rPr>
          <w:color w:val="6D6E71"/>
          <w:sz w:val="20"/>
        </w:rPr>
        <w:t>Age- Related Macular Degeneration.”</w:t>
      </w:r>
      <w:r>
        <w:rPr>
          <w:color w:val="6D6E71"/>
          <w:spacing w:val="-3"/>
          <w:sz w:val="20"/>
        </w:rPr>
        <w:t xml:space="preserve"> </w:t>
      </w:r>
      <w:r>
        <w:rPr>
          <w:color w:val="6D6E71"/>
          <w:sz w:val="20"/>
        </w:rPr>
        <w:t>2006.</w:t>
      </w:r>
    </w:p>
    <w:p w:rsidR="00183E08" w:rsidRDefault="003575F5">
      <w:pPr>
        <w:spacing w:before="2"/>
        <w:ind w:left="623"/>
        <w:rPr>
          <w:sz w:val="20"/>
        </w:rPr>
      </w:pPr>
      <w:hyperlink r:id="rId53">
        <w:r>
          <w:rPr>
            <w:color w:val="6D6E71"/>
            <w:sz w:val="20"/>
          </w:rPr>
          <w:t>https://www.cera.org.au/wp-content/uploads/2013/12/CERA_access_amd.pdf</w:t>
        </w:r>
      </w:hyperlink>
      <w:r>
        <w:rPr>
          <w:color w:val="6D6E71"/>
          <w:sz w:val="20"/>
        </w:rPr>
        <w:t>.</w:t>
      </w:r>
    </w:p>
    <w:p w:rsidR="00183E08" w:rsidRDefault="003575F5">
      <w:pPr>
        <w:pStyle w:val="ListParagraph"/>
        <w:numPr>
          <w:ilvl w:val="0"/>
          <w:numId w:val="8"/>
        </w:numPr>
        <w:tabs>
          <w:tab w:val="left" w:pos="542"/>
        </w:tabs>
        <w:spacing w:before="10" w:line="249" w:lineRule="auto"/>
        <w:ind w:left="623" w:right="1523" w:hanging="360"/>
        <w:jc w:val="left"/>
        <w:rPr>
          <w:sz w:val="20"/>
        </w:rPr>
      </w:pPr>
      <w:r>
        <w:rPr>
          <w:color w:val="6D6E71"/>
          <w:spacing w:val="-3"/>
          <w:sz w:val="20"/>
        </w:rPr>
        <w:t xml:space="preserve">Rovner, </w:t>
      </w:r>
      <w:r>
        <w:rPr>
          <w:color w:val="6D6E71"/>
          <w:sz w:val="20"/>
        </w:rPr>
        <w:t xml:space="preserve">Barry </w:t>
      </w:r>
      <w:r>
        <w:rPr>
          <w:color w:val="6D6E71"/>
          <w:spacing w:val="-4"/>
          <w:sz w:val="20"/>
        </w:rPr>
        <w:t xml:space="preserve">W., </w:t>
      </w:r>
      <w:r>
        <w:rPr>
          <w:color w:val="6D6E71"/>
          <w:sz w:val="20"/>
        </w:rPr>
        <w:t xml:space="preserve">and Mary Ganguli. “Depression and Disability Associated with Impaired Vision: The MoVIES Project.” </w:t>
      </w:r>
      <w:r>
        <w:rPr>
          <w:i/>
          <w:color w:val="6D6E71"/>
          <w:sz w:val="20"/>
        </w:rPr>
        <w:t xml:space="preserve">Journal of the American Geriatrics Society </w:t>
      </w:r>
      <w:r>
        <w:rPr>
          <w:color w:val="6D6E71"/>
          <w:sz w:val="20"/>
        </w:rPr>
        <w:t xml:space="preserve">46, no. 5 (1998): 617–19. </w:t>
      </w:r>
      <w:hyperlink r:id="rId54">
        <w:r>
          <w:rPr>
            <w:color w:val="6D6E71"/>
            <w:sz w:val="20"/>
          </w:rPr>
          <w:t>https://doi.org/10.1111/j.1532-5415.1998.tb01080.x</w:t>
        </w:r>
      </w:hyperlink>
      <w:r>
        <w:rPr>
          <w:color w:val="6D6E71"/>
          <w:sz w:val="20"/>
        </w:rPr>
        <w:t>.</w:t>
      </w:r>
    </w:p>
    <w:p w:rsidR="00183E08" w:rsidRDefault="003575F5">
      <w:pPr>
        <w:pStyle w:val="ListParagraph"/>
        <w:numPr>
          <w:ilvl w:val="0"/>
          <w:numId w:val="8"/>
        </w:numPr>
        <w:tabs>
          <w:tab w:val="left" w:pos="542"/>
        </w:tabs>
        <w:spacing w:before="2" w:line="249" w:lineRule="auto"/>
        <w:ind w:left="623" w:right="1627" w:hanging="360"/>
        <w:jc w:val="left"/>
        <w:rPr>
          <w:sz w:val="20"/>
        </w:rPr>
      </w:pPr>
      <w:r>
        <w:rPr>
          <w:color w:val="6D6E71"/>
          <w:sz w:val="20"/>
        </w:rPr>
        <w:t xml:space="preserve">Ke, K. M, A.-M. Montgomery, M. Stevenson, C. Oneill, and U. Chakravarthy. “Formal and Informal Care Utilisation amongst Elderly Persons with Visual Impairment.” </w:t>
      </w:r>
      <w:r>
        <w:rPr>
          <w:i/>
          <w:color w:val="6D6E71"/>
          <w:sz w:val="20"/>
        </w:rPr>
        <w:t>British Journal of</w:t>
      </w:r>
      <w:r>
        <w:rPr>
          <w:i/>
          <w:color w:val="6D6E71"/>
          <w:spacing w:val="-36"/>
          <w:sz w:val="20"/>
        </w:rPr>
        <w:t xml:space="preserve"> </w:t>
      </w:r>
      <w:r>
        <w:rPr>
          <w:i/>
          <w:color w:val="6D6E71"/>
          <w:sz w:val="20"/>
        </w:rPr>
        <w:t xml:space="preserve">Ophthalmology </w:t>
      </w:r>
      <w:r>
        <w:rPr>
          <w:color w:val="6D6E71"/>
          <w:sz w:val="20"/>
        </w:rPr>
        <w:t>91, no. 10 (2007): 1279–81.</w:t>
      </w:r>
      <w:r>
        <w:rPr>
          <w:color w:val="6D6E71"/>
          <w:spacing w:val="-11"/>
          <w:sz w:val="20"/>
        </w:rPr>
        <w:t xml:space="preserve"> </w:t>
      </w:r>
      <w:hyperlink r:id="rId55">
        <w:r>
          <w:rPr>
            <w:color w:val="6D6E71"/>
            <w:sz w:val="20"/>
          </w:rPr>
          <w:t>https://doi.org/10.1136/bjo.2006.113142</w:t>
        </w:r>
      </w:hyperlink>
      <w:r>
        <w:rPr>
          <w:color w:val="6D6E71"/>
          <w:sz w:val="20"/>
        </w:rPr>
        <w:t>.</w:t>
      </w:r>
    </w:p>
    <w:p w:rsidR="00183E08" w:rsidRDefault="00183E08">
      <w:pPr>
        <w:spacing w:line="249" w:lineRule="auto"/>
        <w:rPr>
          <w:sz w:val="20"/>
        </w:rPr>
        <w:sectPr w:rsidR="00183E08">
          <w:pgSz w:w="12240" w:h="15840"/>
          <w:pgMar w:top="1240" w:right="0" w:bottom="920" w:left="1220" w:header="357" w:footer="739" w:gutter="0"/>
          <w:cols w:space="720"/>
        </w:sectPr>
      </w:pPr>
    </w:p>
    <w:p w:rsidR="00183E08" w:rsidRDefault="003575F5">
      <w:pPr>
        <w:pStyle w:val="Heading4"/>
        <w:numPr>
          <w:ilvl w:val="0"/>
          <w:numId w:val="1"/>
        </w:numPr>
        <w:tabs>
          <w:tab w:val="left" w:pos="591"/>
        </w:tabs>
        <w:spacing w:before="154"/>
        <w:ind w:left="590" w:hanging="328"/>
      </w:pPr>
      <w:r>
        <w:lastRenderedPageBreak/>
        <w:t>Reading, Navigation, and Home</w:t>
      </w:r>
      <w:r>
        <w:rPr>
          <w:spacing w:val="-6"/>
        </w:rPr>
        <w:t xml:space="preserve"> </w:t>
      </w:r>
      <w:r>
        <w:t>Management</w:t>
      </w:r>
    </w:p>
    <w:p w:rsidR="00183E08" w:rsidRDefault="003575F5">
      <w:pPr>
        <w:pStyle w:val="BodyText"/>
        <w:spacing w:before="216" w:line="278" w:lineRule="auto"/>
        <w:ind w:left="263" w:right="1459"/>
      </w:pPr>
      <w:r>
        <w:t>A recent study by Nguyen et al.</w:t>
      </w:r>
      <w:r>
        <w:rPr>
          <w:position w:val="8"/>
          <w:sz w:val="14"/>
        </w:rPr>
        <w:t xml:space="preserve">33 </w:t>
      </w:r>
      <w:r>
        <w:t>assessed the needs of 878 individuals using the Aira on-demand wearable assistive technology, which utilizes a glasses-mounted video camera that connects to a live agent when required who then assists the individual with a specific task. The three main categories of needs for assistance demonstrated by this study were reading, navigation, and home management.</w:t>
      </w:r>
    </w:p>
    <w:p w:rsidR="00183E08" w:rsidRDefault="00183E08">
      <w:pPr>
        <w:pStyle w:val="BodyText"/>
        <w:spacing w:before="2"/>
        <w:rPr>
          <w:sz w:val="31"/>
        </w:rPr>
      </w:pPr>
    </w:p>
    <w:p w:rsidR="00183E08" w:rsidRDefault="003575F5">
      <w:pPr>
        <w:pStyle w:val="BodyText"/>
        <w:spacing w:line="278" w:lineRule="auto"/>
        <w:ind w:left="263" w:right="1500"/>
      </w:pPr>
      <w:r>
        <w:t>Of the large array of reading assistive devices, which ones are best? The answer to this question is given by a systematic review reported recently</w:t>
      </w:r>
      <w:r>
        <w:rPr>
          <w:position w:val="8"/>
          <w:sz w:val="14"/>
        </w:rPr>
        <w:t xml:space="preserve">34 </w:t>
      </w:r>
      <w:r>
        <w:t>on the use of assistive devices for reading. This review assessed the efficacy of a wide range of reading devices, ranging from optical devices such as magnifiers to stand-mounted devices (CCTV) as well as head-mounted devices and electronic devices with the camera mounted in a “mouse.” The review came to the conclusion that there was little</w:t>
      </w:r>
      <w:r>
        <w:rPr>
          <w:spacing w:val="-25"/>
        </w:rPr>
        <w:t xml:space="preserve"> </w:t>
      </w:r>
      <w:r>
        <w:t>evidence to support the use of one device over another in terms of increasing overall reading speed. Like many other choices of assistive technology, the choice of device is an individual</w:t>
      </w:r>
      <w:r>
        <w:rPr>
          <w:spacing w:val="-2"/>
        </w:rPr>
        <w:t xml:space="preserve"> </w:t>
      </w:r>
      <w:r>
        <w:t>one.</w:t>
      </w:r>
    </w:p>
    <w:p w:rsidR="00183E08" w:rsidRDefault="00183E08">
      <w:pPr>
        <w:pStyle w:val="BodyText"/>
        <w:rPr>
          <w:sz w:val="26"/>
        </w:rPr>
      </w:pPr>
    </w:p>
    <w:p w:rsidR="00183E08" w:rsidRDefault="003575F5">
      <w:pPr>
        <w:pStyle w:val="Heading4"/>
        <w:numPr>
          <w:ilvl w:val="0"/>
          <w:numId w:val="1"/>
        </w:numPr>
        <w:tabs>
          <w:tab w:val="left" w:pos="564"/>
        </w:tabs>
        <w:spacing w:before="219"/>
        <w:ind w:left="563" w:hanging="301"/>
      </w:pPr>
      <w:r>
        <w:t>Assistive Devices for Diabetes</w:t>
      </w:r>
      <w:r>
        <w:rPr>
          <w:spacing w:val="-5"/>
        </w:rPr>
        <w:t xml:space="preserve"> </w:t>
      </w:r>
      <w:r>
        <w:t>Management</w:t>
      </w:r>
    </w:p>
    <w:p w:rsidR="00183E08" w:rsidRDefault="003575F5">
      <w:pPr>
        <w:pStyle w:val="BodyText"/>
        <w:spacing w:before="215"/>
        <w:ind w:left="263"/>
      </w:pPr>
      <w:r>
        <w:t>Nearly all patients with Type I diabetes and 60% of those with Type 2 diabetes develop</w:t>
      </w:r>
    </w:p>
    <w:p w:rsidR="00183E08" w:rsidRDefault="003575F5">
      <w:pPr>
        <w:pStyle w:val="BodyText"/>
        <w:spacing w:before="44" w:line="278" w:lineRule="auto"/>
        <w:ind w:left="263" w:right="1758"/>
      </w:pPr>
      <w:r>
        <w:t>some form of diabetic retinopathy during the first 20 years they have the disease. Most vision loss from diabetic retinopathy can be avoided through managing glucose levels, exercise, early detection, and treatment. Yet despite the extremely high need for devices to be accessible to people with visual impairment, a review conducted in 2016 by Heinemann et al.</w:t>
      </w:r>
      <w:r>
        <w:rPr>
          <w:position w:val="8"/>
          <w:sz w:val="14"/>
        </w:rPr>
        <w:t xml:space="preserve">35 </w:t>
      </w:r>
      <w:r>
        <w:t>concluded that very few devices for managing diabetes are suitable for use by people who are visually impaired or blind. There is clearly an</w:t>
      </w:r>
    </w:p>
    <w:p w:rsidR="00183E08" w:rsidRDefault="003575F5">
      <w:pPr>
        <w:pStyle w:val="BodyText"/>
        <w:spacing w:line="278" w:lineRule="auto"/>
        <w:ind w:left="263" w:right="1438"/>
      </w:pPr>
      <w:r>
        <w:t>opportunity here for the Accessible Technology Program to encourage the development of accessible devices for use by people with vision loss due to diabetic retinopathy.</w:t>
      </w: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spacing w:before="6"/>
        <w:rPr>
          <w:sz w:val="20"/>
        </w:rPr>
      </w:pPr>
    </w:p>
    <w:p w:rsidR="00183E08" w:rsidRDefault="003575F5">
      <w:pPr>
        <w:pStyle w:val="ListParagraph"/>
        <w:numPr>
          <w:ilvl w:val="0"/>
          <w:numId w:val="8"/>
        </w:numPr>
        <w:tabs>
          <w:tab w:val="left" w:pos="542"/>
        </w:tabs>
        <w:ind w:left="541" w:hanging="279"/>
        <w:jc w:val="left"/>
        <w:rPr>
          <w:sz w:val="20"/>
        </w:rPr>
      </w:pPr>
      <w:r>
        <w:rPr>
          <w:color w:val="6D6E71"/>
          <w:sz w:val="20"/>
        </w:rPr>
        <w:t>Nguyen,</w:t>
      </w:r>
      <w:r>
        <w:rPr>
          <w:color w:val="6D6E71"/>
          <w:spacing w:val="-2"/>
          <w:sz w:val="20"/>
        </w:rPr>
        <w:t xml:space="preserve"> </w:t>
      </w:r>
      <w:r>
        <w:rPr>
          <w:color w:val="6D6E71"/>
          <w:sz w:val="20"/>
        </w:rPr>
        <w:t>Brian</w:t>
      </w:r>
      <w:r>
        <w:rPr>
          <w:color w:val="6D6E71"/>
          <w:spacing w:val="-1"/>
          <w:sz w:val="20"/>
        </w:rPr>
        <w:t xml:space="preserve"> </w:t>
      </w:r>
      <w:r>
        <w:rPr>
          <w:color w:val="6D6E71"/>
          <w:sz w:val="20"/>
        </w:rPr>
        <w:t>J.,</w:t>
      </w:r>
      <w:r>
        <w:rPr>
          <w:color w:val="6D6E71"/>
          <w:spacing w:val="-1"/>
          <w:sz w:val="20"/>
        </w:rPr>
        <w:t xml:space="preserve"> </w:t>
      </w:r>
      <w:r>
        <w:rPr>
          <w:color w:val="6D6E71"/>
          <w:sz w:val="20"/>
        </w:rPr>
        <w:t>William</w:t>
      </w:r>
      <w:r>
        <w:rPr>
          <w:color w:val="6D6E71"/>
          <w:spacing w:val="-1"/>
          <w:sz w:val="20"/>
        </w:rPr>
        <w:t xml:space="preserve"> </w:t>
      </w:r>
      <w:r>
        <w:rPr>
          <w:color w:val="6D6E71"/>
          <w:sz w:val="20"/>
        </w:rPr>
        <w:t>S.</w:t>
      </w:r>
      <w:r>
        <w:rPr>
          <w:color w:val="6D6E71"/>
          <w:spacing w:val="-1"/>
          <w:sz w:val="20"/>
        </w:rPr>
        <w:t xml:space="preserve"> </w:t>
      </w:r>
      <w:r>
        <w:rPr>
          <w:color w:val="6D6E71"/>
          <w:sz w:val="20"/>
        </w:rPr>
        <w:t>Chen,</w:t>
      </w:r>
      <w:r>
        <w:rPr>
          <w:color w:val="6D6E71"/>
          <w:spacing w:val="-12"/>
          <w:sz w:val="20"/>
        </w:rPr>
        <w:t xml:space="preserve"> </w:t>
      </w:r>
      <w:r>
        <w:rPr>
          <w:color w:val="6D6E71"/>
          <w:sz w:val="20"/>
        </w:rPr>
        <w:t>Allison</w:t>
      </w:r>
      <w:r>
        <w:rPr>
          <w:color w:val="6D6E71"/>
          <w:spacing w:val="-1"/>
          <w:sz w:val="20"/>
        </w:rPr>
        <w:t xml:space="preserve"> </w:t>
      </w:r>
      <w:r>
        <w:rPr>
          <w:color w:val="6D6E71"/>
          <w:sz w:val="20"/>
        </w:rPr>
        <w:t>J. Chen,</w:t>
      </w:r>
      <w:r>
        <w:rPr>
          <w:color w:val="6D6E71"/>
          <w:spacing w:val="-12"/>
          <w:sz w:val="20"/>
        </w:rPr>
        <w:t xml:space="preserve"> </w:t>
      </w:r>
      <w:r>
        <w:rPr>
          <w:color w:val="6D6E71"/>
          <w:sz w:val="20"/>
        </w:rPr>
        <w:t>Andrew</w:t>
      </w:r>
      <w:r>
        <w:rPr>
          <w:color w:val="6D6E71"/>
          <w:spacing w:val="-1"/>
          <w:sz w:val="20"/>
        </w:rPr>
        <w:t xml:space="preserve"> </w:t>
      </w:r>
      <w:r>
        <w:rPr>
          <w:color w:val="6D6E71"/>
          <w:sz w:val="20"/>
        </w:rPr>
        <w:t>Utt,</w:t>
      </w:r>
      <w:r>
        <w:rPr>
          <w:color w:val="6D6E71"/>
          <w:spacing w:val="-2"/>
          <w:sz w:val="20"/>
        </w:rPr>
        <w:t xml:space="preserve"> </w:t>
      </w:r>
      <w:r>
        <w:rPr>
          <w:color w:val="6D6E71"/>
          <w:sz w:val="20"/>
        </w:rPr>
        <w:t>Emily</w:t>
      </w:r>
      <w:r>
        <w:rPr>
          <w:color w:val="6D6E71"/>
          <w:spacing w:val="-1"/>
          <w:sz w:val="20"/>
        </w:rPr>
        <w:t xml:space="preserve"> </w:t>
      </w:r>
      <w:r>
        <w:rPr>
          <w:color w:val="6D6E71"/>
          <w:sz w:val="20"/>
        </w:rPr>
        <w:t>Hill,</w:t>
      </w:r>
      <w:r>
        <w:rPr>
          <w:color w:val="6D6E71"/>
          <w:spacing w:val="-2"/>
          <w:sz w:val="20"/>
        </w:rPr>
        <w:t xml:space="preserve"> </w:t>
      </w:r>
      <w:r>
        <w:rPr>
          <w:color w:val="6D6E71"/>
          <w:sz w:val="20"/>
        </w:rPr>
        <w:t>Ryan</w:t>
      </w:r>
      <w:r>
        <w:rPr>
          <w:color w:val="6D6E71"/>
          <w:spacing w:val="-11"/>
          <w:sz w:val="20"/>
        </w:rPr>
        <w:t xml:space="preserve"> </w:t>
      </w:r>
      <w:r>
        <w:rPr>
          <w:color w:val="6D6E71"/>
          <w:sz w:val="20"/>
        </w:rPr>
        <w:t>Apgar,</w:t>
      </w:r>
      <w:r>
        <w:rPr>
          <w:color w:val="6D6E71"/>
          <w:spacing w:val="-1"/>
          <w:sz w:val="20"/>
        </w:rPr>
        <w:t xml:space="preserve"> </w:t>
      </w:r>
      <w:r>
        <w:rPr>
          <w:color w:val="6D6E71"/>
          <w:sz w:val="20"/>
        </w:rPr>
        <w:t>and</w:t>
      </w:r>
      <w:r>
        <w:rPr>
          <w:color w:val="6D6E71"/>
          <w:spacing w:val="-2"/>
          <w:sz w:val="20"/>
        </w:rPr>
        <w:t xml:space="preserve"> </w:t>
      </w:r>
      <w:r>
        <w:rPr>
          <w:color w:val="6D6E71"/>
          <w:sz w:val="20"/>
        </w:rPr>
        <w:t>Daniel</w:t>
      </w:r>
    </w:p>
    <w:p w:rsidR="00183E08" w:rsidRDefault="003575F5">
      <w:pPr>
        <w:spacing w:before="10" w:line="249" w:lineRule="auto"/>
        <w:ind w:left="623" w:right="1754"/>
        <w:rPr>
          <w:sz w:val="20"/>
        </w:rPr>
      </w:pPr>
      <w:r>
        <w:rPr>
          <w:color w:val="6D6E71"/>
          <w:sz w:val="20"/>
        </w:rPr>
        <w:t xml:space="preserve">L. Chao. “Large-Scale Assessment of Needs in Low Vision Individuals Using the Aira Assistive Technology.” </w:t>
      </w:r>
      <w:r>
        <w:rPr>
          <w:i/>
          <w:color w:val="6D6E71"/>
          <w:sz w:val="20"/>
        </w:rPr>
        <w:t xml:space="preserve">Clinical Ophthalmology Volume </w:t>
      </w:r>
      <w:r>
        <w:rPr>
          <w:color w:val="6D6E71"/>
          <w:sz w:val="20"/>
        </w:rPr>
        <w:t xml:space="preserve">13 (2019): 1853–68. </w:t>
      </w:r>
      <w:hyperlink r:id="rId56">
        <w:r>
          <w:rPr>
            <w:color w:val="6D6E71"/>
            <w:sz w:val="20"/>
          </w:rPr>
          <w:t>https://doi.org/10.2147/opth.s215658</w:t>
        </w:r>
      </w:hyperlink>
      <w:r>
        <w:rPr>
          <w:color w:val="6D6E71"/>
          <w:sz w:val="20"/>
        </w:rPr>
        <w:t>.</w:t>
      </w:r>
    </w:p>
    <w:p w:rsidR="00183E08" w:rsidRDefault="003575F5">
      <w:pPr>
        <w:pStyle w:val="ListParagraph"/>
        <w:numPr>
          <w:ilvl w:val="0"/>
          <w:numId w:val="8"/>
        </w:numPr>
        <w:tabs>
          <w:tab w:val="left" w:pos="542"/>
        </w:tabs>
        <w:spacing w:before="2"/>
        <w:ind w:left="541" w:hanging="279"/>
        <w:jc w:val="left"/>
        <w:rPr>
          <w:sz w:val="20"/>
        </w:rPr>
      </w:pPr>
      <w:r>
        <w:rPr>
          <w:color w:val="6D6E71"/>
          <w:sz w:val="20"/>
        </w:rPr>
        <w:t>Virgili,</w:t>
      </w:r>
      <w:r>
        <w:rPr>
          <w:color w:val="6D6E71"/>
          <w:spacing w:val="-2"/>
          <w:sz w:val="20"/>
        </w:rPr>
        <w:t xml:space="preserve"> </w:t>
      </w:r>
      <w:r>
        <w:rPr>
          <w:color w:val="6D6E71"/>
          <w:sz w:val="20"/>
        </w:rPr>
        <w:t>Gianni,</w:t>
      </w:r>
      <w:r>
        <w:rPr>
          <w:color w:val="6D6E71"/>
          <w:spacing w:val="-1"/>
          <w:sz w:val="20"/>
        </w:rPr>
        <w:t xml:space="preserve"> </w:t>
      </w:r>
      <w:r>
        <w:rPr>
          <w:color w:val="6D6E71"/>
          <w:sz w:val="20"/>
        </w:rPr>
        <w:t>Ruthy</w:t>
      </w:r>
      <w:r>
        <w:rPr>
          <w:color w:val="6D6E71"/>
          <w:spacing w:val="-12"/>
          <w:sz w:val="20"/>
        </w:rPr>
        <w:t xml:space="preserve"> </w:t>
      </w:r>
      <w:r>
        <w:rPr>
          <w:color w:val="6D6E71"/>
          <w:sz w:val="20"/>
        </w:rPr>
        <w:t>Acosta, Sharon</w:t>
      </w:r>
      <w:r>
        <w:rPr>
          <w:color w:val="6D6E71"/>
          <w:spacing w:val="-12"/>
          <w:sz w:val="20"/>
        </w:rPr>
        <w:t xml:space="preserve"> </w:t>
      </w:r>
      <w:r>
        <w:rPr>
          <w:color w:val="6D6E71"/>
          <w:sz w:val="20"/>
        </w:rPr>
        <w:t>A.</w:t>
      </w:r>
      <w:r>
        <w:rPr>
          <w:color w:val="6D6E71"/>
          <w:spacing w:val="-1"/>
          <w:sz w:val="20"/>
        </w:rPr>
        <w:t xml:space="preserve"> </w:t>
      </w:r>
      <w:r>
        <w:rPr>
          <w:color w:val="6D6E71"/>
          <w:sz w:val="20"/>
        </w:rPr>
        <w:t>Bentley,</w:t>
      </w:r>
      <w:r>
        <w:rPr>
          <w:color w:val="6D6E71"/>
          <w:spacing w:val="-1"/>
          <w:sz w:val="20"/>
        </w:rPr>
        <w:t xml:space="preserve"> </w:t>
      </w:r>
      <w:r>
        <w:rPr>
          <w:color w:val="6D6E71"/>
          <w:sz w:val="20"/>
        </w:rPr>
        <w:t>Giovanni Giacomelli,</w:t>
      </w:r>
      <w:r>
        <w:rPr>
          <w:color w:val="6D6E71"/>
          <w:spacing w:val="-1"/>
          <w:sz w:val="20"/>
        </w:rPr>
        <w:t xml:space="preserve"> </w:t>
      </w:r>
      <w:r>
        <w:rPr>
          <w:color w:val="6D6E71"/>
          <w:sz w:val="20"/>
        </w:rPr>
        <w:t>Claire</w:t>
      </w:r>
      <w:r>
        <w:rPr>
          <w:color w:val="6D6E71"/>
          <w:spacing w:val="-12"/>
          <w:sz w:val="20"/>
        </w:rPr>
        <w:t xml:space="preserve"> </w:t>
      </w:r>
      <w:r>
        <w:rPr>
          <w:color w:val="6D6E71"/>
          <w:sz w:val="20"/>
        </w:rPr>
        <w:t>Allcock,</w:t>
      </w:r>
      <w:r>
        <w:rPr>
          <w:color w:val="6D6E71"/>
          <w:spacing w:val="-1"/>
          <w:sz w:val="20"/>
        </w:rPr>
        <w:t xml:space="preserve"> </w:t>
      </w:r>
      <w:r>
        <w:rPr>
          <w:color w:val="6D6E71"/>
          <w:sz w:val="20"/>
        </w:rPr>
        <w:t>and</w:t>
      </w:r>
      <w:r>
        <w:rPr>
          <w:color w:val="6D6E71"/>
          <w:spacing w:val="-1"/>
          <w:sz w:val="20"/>
        </w:rPr>
        <w:t xml:space="preserve"> </w:t>
      </w:r>
      <w:r>
        <w:rPr>
          <w:color w:val="6D6E71"/>
          <w:sz w:val="20"/>
        </w:rPr>
        <w:t>Jennifer</w:t>
      </w:r>
    </w:p>
    <w:p w:rsidR="00183E08" w:rsidRDefault="003575F5">
      <w:pPr>
        <w:spacing w:before="10" w:line="249" w:lineRule="auto"/>
        <w:ind w:left="623" w:right="1754"/>
        <w:rPr>
          <w:sz w:val="20"/>
        </w:rPr>
      </w:pPr>
      <w:r>
        <w:rPr>
          <w:color w:val="6D6E71"/>
          <w:sz w:val="20"/>
        </w:rPr>
        <w:t xml:space="preserve">R. Evans. “Reading Aids for Adults with Low Vision (Review).” </w:t>
      </w:r>
      <w:r>
        <w:rPr>
          <w:i/>
          <w:color w:val="6D6E71"/>
          <w:sz w:val="20"/>
        </w:rPr>
        <w:t>Cochrane Database of Systematic Reviews</w:t>
      </w:r>
      <w:r>
        <w:rPr>
          <w:color w:val="6D6E71"/>
          <w:sz w:val="20"/>
        </w:rPr>
        <w:t xml:space="preserve">, 2018. </w:t>
      </w:r>
      <w:hyperlink r:id="rId57">
        <w:r>
          <w:rPr>
            <w:color w:val="6D6E71"/>
            <w:sz w:val="20"/>
          </w:rPr>
          <w:t>https://doi.org/10.1002/14651858.cd003303.pub4</w:t>
        </w:r>
      </w:hyperlink>
      <w:r>
        <w:rPr>
          <w:color w:val="6D6E71"/>
          <w:sz w:val="20"/>
        </w:rPr>
        <w:t>.</w:t>
      </w:r>
    </w:p>
    <w:p w:rsidR="00183E08" w:rsidRDefault="003575F5">
      <w:pPr>
        <w:pStyle w:val="ListParagraph"/>
        <w:numPr>
          <w:ilvl w:val="0"/>
          <w:numId w:val="8"/>
        </w:numPr>
        <w:tabs>
          <w:tab w:val="left" w:pos="542"/>
        </w:tabs>
        <w:spacing w:before="2" w:line="249" w:lineRule="auto"/>
        <w:ind w:left="623" w:right="1561" w:hanging="360"/>
        <w:jc w:val="left"/>
        <w:rPr>
          <w:sz w:val="20"/>
        </w:rPr>
      </w:pPr>
      <w:r>
        <w:rPr>
          <w:color w:val="6D6E71"/>
          <w:sz w:val="20"/>
        </w:rPr>
        <w:t>Heinemann, Lutz, Diana Drossel, Guido Freckmann, and Bernhard Kulzer. “Usability of Medical Devices</w:t>
      </w:r>
      <w:r>
        <w:rPr>
          <w:color w:val="6D6E71"/>
          <w:spacing w:val="-4"/>
          <w:sz w:val="20"/>
        </w:rPr>
        <w:t xml:space="preserve"> </w:t>
      </w:r>
      <w:r>
        <w:rPr>
          <w:color w:val="6D6E71"/>
          <w:sz w:val="20"/>
        </w:rPr>
        <w:t>for</w:t>
      </w:r>
      <w:r>
        <w:rPr>
          <w:color w:val="6D6E71"/>
          <w:spacing w:val="-2"/>
          <w:sz w:val="20"/>
        </w:rPr>
        <w:t xml:space="preserve"> </w:t>
      </w:r>
      <w:r>
        <w:rPr>
          <w:color w:val="6D6E71"/>
          <w:sz w:val="20"/>
        </w:rPr>
        <w:t>Patients</w:t>
      </w:r>
      <w:r>
        <w:rPr>
          <w:color w:val="6D6E71"/>
          <w:spacing w:val="-3"/>
          <w:sz w:val="20"/>
        </w:rPr>
        <w:t xml:space="preserve"> </w:t>
      </w:r>
      <w:r>
        <w:rPr>
          <w:color w:val="6D6E71"/>
          <w:sz w:val="20"/>
        </w:rPr>
        <w:t>with</w:t>
      </w:r>
      <w:r>
        <w:rPr>
          <w:color w:val="6D6E71"/>
          <w:spacing w:val="-3"/>
          <w:sz w:val="20"/>
        </w:rPr>
        <w:t xml:space="preserve"> </w:t>
      </w:r>
      <w:r>
        <w:rPr>
          <w:color w:val="6D6E71"/>
          <w:sz w:val="20"/>
        </w:rPr>
        <w:t>Diabetes</w:t>
      </w:r>
      <w:r>
        <w:rPr>
          <w:color w:val="6D6E71"/>
          <w:spacing w:val="-4"/>
          <w:sz w:val="20"/>
        </w:rPr>
        <w:t xml:space="preserve"> </w:t>
      </w:r>
      <w:r>
        <w:rPr>
          <w:color w:val="6D6E71"/>
          <w:sz w:val="20"/>
        </w:rPr>
        <w:t>Who</w:t>
      </w:r>
      <w:r>
        <w:rPr>
          <w:color w:val="6D6E71"/>
          <w:spacing w:val="-12"/>
          <w:sz w:val="20"/>
        </w:rPr>
        <w:t xml:space="preserve"> </w:t>
      </w:r>
      <w:r>
        <w:rPr>
          <w:color w:val="6D6E71"/>
          <w:sz w:val="20"/>
        </w:rPr>
        <w:t>Are</w:t>
      </w:r>
      <w:r>
        <w:rPr>
          <w:color w:val="6D6E71"/>
          <w:spacing w:val="-3"/>
          <w:sz w:val="20"/>
        </w:rPr>
        <w:t xml:space="preserve"> </w:t>
      </w:r>
      <w:r>
        <w:rPr>
          <w:color w:val="6D6E71"/>
          <w:sz w:val="20"/>
        </w:rPr>
        <w:t>Visually</w:t>
      </w:r>
      <w:r>
        <w:rPr>
          <w:color w:val="6D6E71"/>
          <w:spacing w:val="-3"/>
          <w:sz w:val="20"/>
        </w:rPr>
        <w:t xml:space="preserve"> </w:t>
      </w:r>
      <w:r>
        <w:rPr>
          <w:color w:val="6D6E71"/>
          <w:sz w:val="20"/>
        </w:rPr>
        <w:t>Impaired</w:t>
      </w:r>
      <w:r>
        <w:rPr>
          <w:color w:val="6D6E71"/>
          <w:spacing w:val="-3"/>
          <w:sz w:val="20"/>
        </w:rPr>
        <w:t xml:space="preserve"> </w:t>
      </w:r>
      <w:r>
        <w:rPr>
          <w:color w:val="6D6E71"/>
          <w:sz w:val="20"/>
        </w:rPr>
        <w:t>or</w:t>
      </w:r>
      <w:r>
        <w:rPr>
          <w:color w:val="6D6E71"/>
          <w:spacing w:val="-3"/>
          <w:sz w:val="20"/>
        </w:rPr>
        <w:t xml:space="preserve"> </w:t>
      </w:r>
      <w:r>
        <w:rPr>
          <w:color w:val="6D6E71"/>
          <w:sz w:val="20"/>
        </w:rPr>
        <w:t>Blind.”</w:t>
      </w:r>
      <w:r>
        <w:rPr>
          <w:color w:val="6D6E71"/>
          <w:spacing w:val="-3"/>
          <w:sz w:val="20"/>
        </w:rPr>
        <w:t xml:space="preserve"> </w:t>
      </w:r>
      <w:r>
        <w:rPr>
          <w:i/>
          <w:color w:val="6D6E71"/>
          <w:sz w:val="20"/>
        </w:rPr>
        <w:t>Journal</w:t>
      </w:r>
      <w:r>
        <w:rPr>
          <w:i/>
          <w:color w:val="6D6E71"/>
          <w:spacing w:val="-2"/>
          <w:sz w:val="20"/>
        </w:rPr>
        <w:t xml:space="preserve"> </w:t>
      </w:r>
      <w:r>
        <w:rPr>
          <w:i/>
          <w:color w:val="6D6E71"/>
          <w:sz w:val="20"/>
        </w:rPr>
        <w:t>of</w:t>
      </w:r>
      <w:r>
        <w:rPr>
          <w:i/>
          <w:color w:val="6D6E71"/>
          <w:spacing w:val="-3"/>
          <w:sz w:val="20"/>
        </w:rPr>
        <w:t xml:space="preserve"> </w:t>
      </w:r>
      <w:r>
        <w:rPr>
          <w:i/>
          <w:color w:val="6D6E71"/>
          <w:sz w:val="20"/>
        </w:rPr>
        <w:t>Diabetes</w:t>
      </w:r>
      <w:r>
        <w:rPr>
          <w:i/>
          <w:color w:val="6D6E71"/>
          <w:spacing w:val="-4"/>
          <w:sz w:val="20"/>
        </w:rPr>
        <w:t xml:space="preserve"> </w:t>
      </w:r>
      <w:r>
        <w:rPr>
          <w:i/>
          <w:color w:val="6D6E71"/>
          <w:sz w:val="20"/>
        </w:rPr>
        <w:t xml:space="preserve">Science and </w:t>
      </w:r>
      <w:r>
        <w:rPr>
          <w:i/>
          <w:color w:val="6D6E71"/>
          <w:spacing w:val="-3"/>
          <w:sz w:val="20"/>
        </w:rPr>
        <w:t xml:space="preserve">Technology </w:t>
      </w:r>
      <w:r>
        <w:rPr>
          <w:color w:val="6D6E71"/>
          <w:sz w:val="20"/>
        </w:rPr>
        <w:t>10, no. 6 (2016): 1382–87.</w:t>
      </w:r>
      <w:r>
        <w:rPr>
          <w:color w:val="6D6E71"/>
          <w:spacing w:val="-17"/>
          <w:sz w:val="20"/>
        </w:rPr>
        <w:t xml:space="preserve"> </w:t>
      </w:r>
      <w:hyperlink r:id="rId58">
        <w:r>
          <w:rPr>
            <w:color w:val="6D6E71"/>
            <w:sz w:val="20"/>
          </w:rPr>
          <w:t>https://doi.org/10.1177/1932296816666536</w:t>
        </w:r>
      </w:hyperlink>
      <w:r>
        <w:rPr>
          <w:color w:val="6D6E71"/>
          <w:sz w:val="20"/>
        </w:rPr>
        <w:t>.</w:t>
      </w:r>
    </w:p>
    <w:p w:rsidR="00183E08" w:rsidRDefault="00183E08">
      <w:pPr>
        <w:spacing w:line="249" w:lineRule="auto"/>
        <w:rPr>
          <w:sz w:val="20"/>
        </w:rPr>
        <w:sectPr w:rsidR="00183E08">
          <w:headerReference w:type="even" r:id="rId59"/>
          <w:headerReference w:type="default" r:id="rId60"/>
          <w:footerReference w:type="even" r:id="rId61"/>
          <w:footerReference w:type="default" r:id="rId62"/>
          <w:pgSz w:w="12240" w:h="15840"/>
          <w:pgMar w:top="1240" w:right="0" w:bottom="1260" w:left="1220" w:header="357" w:footer="1060" w:gutter="0"/>
          <w:cols w:space="720"/>
        </w:sectPr>
      </w:pPr>
    </w:p>
    <w:p w:rsidR="00183E08" w:rsidRDefault="003575F5">
      <w:pPr>
        <w:pStyle w:val="Heading4"/>
        <w:numPr>
          <w:ilvl w:val="0"/>
          <w:numId w:val="1"/>
        </w:numPr>
        <w:tabs>
          <w:tab w:val="left" w:pos="513"/>
        </w:tabs>
        <w:spacing w:before="154"/>
        <w:ind w:left="512" w:hanging="250"/>
      </w:pPr>
      <w:r>
        <w:lastRenderedPageBreak/>
        <w:t>Refreshable Braille Readers for People with a Seeing</w:t>
      </w:r>
      <w:r>
        <w:rPr>
          <w:spacing w:val="-12"/>
        </w:rPr>
        <w:t xml:space="preserve"> </w:t>
      </w:r>
      <w:r>
        <w:t>Disability</w:t>
      </w:r>
    </w:p>
    <w:p w:rsidR="00183E08" w:rsidRDefault="003575F5">
      <w:pPr>
        <w:pStyle w:val="BodyText"/>
        <w:spacing w:before="216" w:line="278" w:lineRule="auto"/>
        <w:ind w:left="263" w:right="1477"/>
      </w:pPr>
      <w:r>
        <w:t>Refreshable Braille readers open up the world to blind people in that they may be regarded as a portable connection to the digital world. The problem is that they have been affordable by very few blind people. With this as the driving force, the World Blind Union, supported by people from a number of their member organizations, worked with a manufacturer to develop an affordable Braille reader. What emerged was the Orbit Reader, which was able to be sold at a fraction of the cost of existing readers, opening up the digital world to many people with vision loss.</w:t>
      </w:r>
    </w:p>
    <w:p w:rsidR="00183E08" w:rsidRDefault="00183E08">
      <w:pPr>
        <w:pStyle w:val="BodyText"/>
        <w:rPr>
          <w:sz w:val="26"/>
        </w:rPr>
      </w:pPr>
    </w:p>
    <w:p w:rsidR="00183E08" w:rsidRDefault="003575F5">
      <w:pPr>
        <w:pStyle w:val="Heading4"/>
        <w:numPr>
          <w:ilvl w:val="0"/>
          <w:numId w:val="1"/>
        </w:numPr>
        <w:tabs>
          <w:tab w:val="left" w:pos="591"/>
        </w:tabs>
        <w:spacing w:before="218"/>
        <w:ind w:left="590" w:hanging="328"/>
      </w:pPr>
      <w:r>
        <w:t>Reviews of Assistive Devices for People with a Seeing</w:t>
      </w:r>
      <w:r>
        <w:rPr>
          <w:spacing w:val="-23"/>
        </w:rPr>
        <w:t xml:space="preserve"> </w:t>
      </w:r>
      <w:r>
        <w:t>Disability</w:t>
      </w:r>
    </w:p>
    <w:p w:rsidR="00183E08" w:rsidRDefault="003575F5">
      <w:pPr>
        <w:pStyle w:val="ListParagraph"/>
        <w:numPr>
          <w:ilvl w:val="1"/>
          <w:numId w:val="1"/>
        </w:numPr>
        <w:tabs>
          <w:tab w:val="left" w:pos="810"/>
        </w:tabs>
        <w:spacing w:before="184" w:line="249" w:lineRule="auto"/>
        <w:ind w:right="1539" w:firstLine="0"/>
        <w:jc w:val="left"/>
        <w:rPr>
          <w:sz w:val="24"/>
        </w:rPr>
      </w:pPr>
      <w:r>
        <w:rPr>
          <w:sz w:val="24"/>
        </w:rPr>
        <w:t>Elmannai and Elleithy, in an extremely wide-ranging and detailed review, divide assistive devices for people who are blind or visually impaired into three</w:t>
      </w:r>
      <w:r>
        <w:rPr>
          <w:spacing w:val="-45"/>
          <w:sz w:val="24"/>
        </w:rPr>
        <w:t xml:space="preserve"> </w:t>
      </w:r>
      <w:r>
        <w:rPr>
          <w:sz w:val="24"/>
        </w:rPr>
        <w:t>categories: visual enhancement devices, visual substitution devices, and visual replacement devices. The number of currently available devices in each category is large</w:t>
      </w:r>
      <w:r>
        <w:rPr>
          <w:spacing w:val="-40"/>
          <w:sz w:val="24"/>
        </w:rPr>
        <w:t xml:space="preserve"> </w:t>
      </w:r>
      <w:r>
        <w:rPr>
          <w:sz w:val="24"/>
        </w:rPr>
        <w:t>and</w:t>
      </w:r>
    </w:p>
    <w:p w:rsidR="00183E08" w:rsidRDefault="003575F5">
      <w:pPr>
        <w:pStyle w:val="BodyText"/>
        <w:spacing w:before="4" w:line="249" w:lineRule="auto"/>
        <w:ind w:left="623" w:right="2063"/>
      </w:pPr>
      <w:r>
        <w:t>it is beyond the scope of the current report, however, this review is interesting for anyone wanting to get a good idea of the breadth and depth of the range of assistive devices.</w:t>
      </w:r>
    </w:p>
    <w:p w:rsidR="00183E08" w:rsidRDefault="00183E08">
      <w:pPr>
        <w:pStyle w:val="BodyText"/>
        <w:spacing w:before="3"/>
        <w:rPr>
          <w:sz w:val="25"/>
        </w:rPr>
      </w:pPr>
    </w:p>
    <w:p w:rsidR="00183E08" w:rsidRDefault="003575F5">
      <w:pPr>
        <w:pStyle w:val="Heading6"/>
        <w:numPr>
          <w:ilvl w:val="1"/>
          <w:numId w:val="1"/>
        </w:numPr>
        <w:tabs>
          <w:tab w:val="left" w:pos="957"/>
        </w:tabs>
        <w:ind w:left="956" w:hanging="268"/>
        <w:jc w:val="left"/>
      </w:pPr>
      <w:r>
        <w:t xml:space="preserve">Mobile </w:t>
      </w:r>
      <w:r>
        <w:rPr>
          <w:spacing w:val="-3"/>
        </w:rPr>
        <w:t>Technology</w:t>
      </w:r>
    </w:p>
    <w:p w:rsidR="00183E08" w:rsidRDefault="00183E08">
      <w:pPr>
        <w:pStyle w:val="BodyText"/>
        <w:spacing w:before="1"/>
        <w:rPr>
          <w:b/>
          <w:sz w:val="26"/>
        </w:rPr>
      </w:pPr>
    </w:p>
    <w:p w:rsidR="00183E08" w:rsidRDefault="003575F5">
      <w:pPr>
        <w:pStyle w:val="BodyText"/>
        <w:spacing w:line="249" w:lineRule="auto"/>
        <w:ind w:left="623" w:right="1227"/>
      </w:pPr>
      <w:r>
        <w:t>The use of technology associated with smartphones has dramatically changed the lives of people with visual impairment. A review by Hakobyan et al. concluded that every blind or visually impaired person had individual needs for mobility, orientation, and navigation that had to be recognized and accommodated in the innovation and design process of mobile assistive devices.</w:t>
      </w:r>
    </w:p>
    <w:p w:rsidR="00183E08" w:rsidRDefault="003575F5">
      <w:pPr>
        <w:pStyle w:val="BodyText"/>
        <w:spacing w:before="185" w:line="249" w:lineRule="auto"/>
        <w:ind w:left="623" w:right="1451"/>
      </w:pPr>
      <w:r>
        <w:t>Another recent review by Chanana et al. assessed a wide range of currently marketed mobile technology devices and concluded that user needs assessment for the development of new devices requires the close involvement of users from the initial to final validation stages.</w:t>
      </w:r>
    </w:p>
    <w:p w:rsidR="00183E08" w:rsidRDefault="00183E08">
      <w:pPr>
        <w:pStyle w:val="BodyText"/>
        <w:spacing w:before="4"/>
        <w:rPr>
          <w:sz w:val="25"/>
        </w:rPr>
      </w:pPr>
    </w:p>
    <w:p w:rsidR="00183E08" w:rsidRDefault="003575F5">
      <w:pPr>
        <w:pStyle w:val="Heading6"/>
        <w:numPr>
          <w:ilvl w:val="1"/>
          <w:numId w:val="1"/>
        </w:numPr>
        <w:tabs>
          <w:tab w:val="left" w:pos="944"/>
        </w:tabs>
        <w:spacing w:before="1"/>
        <w:ind w:left="943" w:hanging="321"/>
        <w:jc w:val="left"/>
      </w:pPr>
      <w:r>
        <w:t>Technology-Assisted White</w:t>
      </w:r>
      <w:r>
        <w:rPr>
          <w:spacing w:val="-2"/>
        </w:rPr>
        <w:t xml:space="preserve"> </w:t>
      </w:r>
      <w:r>
        <w:t>Cane</w:t>
      </w:r>
    </w:p>
    <w:p w:rsidR="00183E08" w:rsidRDefault="00183E08">
      <w:pPr>
        <w:pStyle w:val="BodyText"/>
        <w:rPr>
          <w:b/>
          <w:sz w:val="26"/>
        </w:rPr>
      </w:pPr>
    </w:p>
    <w:p w:rsidR="00183E08" w:rsidRDefault="003575F5">
      <w:pPr>
        <w:pStyle w:val="BodyText"/>
        <w:spacing w:before="1" w:line="249" w:lineRule="auto"/>
        <w:ind w:left="623" w:right="1519"/>
      </w:pPr>
      <w:r>
        <w:t>While the traditional white cane is the mainstay of mobility for people who are visually impaired, many devices have been created to enhance the ability of the cane to detect barriers and assist wayfinding. One review of these devices is that of Khan et al.</w:t>
      </w:r>
    </w:p>
    <w:p w:rsidR="00183E08" w:rsidRDefault="00183E08">
      <w:pPr>
        <w:spacing w:line="249" w:lineRule="auto"/>
        <w:sectPr w:rsidR="00183E08">
          <w:pgSz w:w="12240" w:h="15840"/>
          <w:pgMar w:top="1240" w:right="0" w:bottom="920" w:left="1220" w:header="357" w:footer="739" w:gutter="0"/>
          <w:cols w:space="720"/>
        </w:sectPr>
      </w:pPr>
    </w:p>
    <w:p w:rsidR="00183E08" w:rsidRDefault="003575F5">
      <w:pPr>
        <w:pStyle w:val="Heading1"/>
      </w:pPr>
      <w:bookmarkStart w:id="9" w:name="_bookmark9"/>
      <w:bookmarkEnd w:id="9"/>
      <w:r>
        <w:rPr>
          <w:color w:val="214498"/>
        </w:rPr>
        <w:lastRenderedPageBreak/>
        <w:t>Conclusion</w:t>
      </w:r>
    </w:p>
    <w:p w:rsidR="00183E08" w:rsidRDefault="003575F5">
      <w:pPr>
        <w:pStyle w:val="BodyText"/>
        <w:spacing w:before="500" w:line="278" w:lineRule="auto"/>
        <w:ind w:left="263" w:right="1711"/>
      </w:pPr>
      <w:r>
        <w:t xml:space="preserve">The recommendations contained herein should be adopted and implemented. Most </w:t>
      </w:r>
      <w:r>
        <w:rPr>
          <w:spacing w:val="-3"/>
        </w:rPr>
        <w:t xml:space="preserve">importantly, </w:t>
      </w:r>
      <w:r>
        <w:t xml:space="preserve">the Accessible </w:t>
      </w:r>
      <w:r>
        <w:rPr>
          <w:spacing w:val="-4"/>
        </w:rPr>
        <w:t xml:space="preserve">Technology </w:t>
      </w:r>
      <w:r>
        <w:t xml:space="preserve">Program </w:t>
      </w:r>
      <w:r>
        <w:rPr>
          <w:spacing w:val="-4"/>
        </w:rPr>
        <w:t xml:space="preserve">(ATP) </w:t>
      </w:r>
      <w:r>
        <w:t xml:space="preserve">should be established as a permanent program. The need for proactive intervention to ensure that emerging technologies are accessible to people with disabilities, specifically in the case of those with vision loss, does not end. </w:t>
      </w:r>
      <w:r>
        <w:rPr>
          <w:spacing w:val="-4"/>
        </w:rPr>
        <w:t xml:space="preserve">Technology </w:t>
      </w:r>
      <w:r>
        <w:t xml:space="preserve">is advancing </w:t>
      </w:r>
      <w:r>
        <w:rPr>
          <w:spacing w:val="-3"/>
        </w:rPr>
        <w:t xml:space="preserve">exponentially, </w:t>
      </w:r>
      <w:r>
        <w:t xml:space="preserve">as is the increasing prevalence of vision loss across the age spectrum, but even more so with our growing seniors population. The </w:t>
      </w:r>
      <w:r>
        <w:rPr>
          <w:spacing w:val="-6"/>
        </w:rPr>
        <w:t xml:space="preserve">ATP </w:t>
      </w:r>
      <w:r>
        <w:t>should continue to play what is an essential role in the development of accessible and assistive technology, which in turn breaks down socio-economic barriers confronting people with disabilities and has a positive effect on not only economic welfare but also Canada’s commitments to human rights.</w:t>
      </w:r>
    </w:p>
    <w:p w:rsidR="00183E08" w:rsidRDefault="00183E08">
      <w:pPr>
        <w:pStyle w:val="BodyText"/>
        <w:spacing w:before="2"/>
        <w:rPr>
          <w:sz w:val="31"/>
        </w:rPr>
      </w:pPr>
    </w:p>
    <w:p w:rsidR="00183E08" w:rsidRDefault="003575F5">
      <w:pPr>
        <w:pStyle w:val="BodyText"/>
        <w:spacing w:line="278" w:lineRule="auto"/>
        <w:ind w:left="263" w:right="1765"/>
      </w:pPr>
      <w:r>
        <w:t xml:space="preserve">Assistive technology facilitates participation of people with vision loss in all aspects of </w:t>
      </w:r>
      <w:r>
        <w:rPr>
          <w:spacing w:val="-3"/>
        </w:rPr>
        <w:t xml:space="preserve">society. </w:t>
      </w:r>
      <w:r>
        <w:t>As this supplementary report indicates, in our figures for employment and education we still have a ways to go to reach the stage where people with vision</w:t>
      </w:r>
      <w:r>
        <w:rPr>
          <w:spacing w:val="-40"/>
        </w:rPr>
        <w:t xml:space="preserve"> </w:t>
      </w:r>
      <w:r>
        <w:t>loss are educated and employed with a standard of economic independence at the</w:t>
      </w:r>
      <w:r>
        <w:rPr>
          <w:spacing w:val="-46"/>
        </w:rPr>
        <w:t xml:space="preserve"> </w:t>
      </w:r>
      <w:r>
        <w:t>same</w:t>
      </w:r>
    </w:p>
    <w:p w:rsidR="00183E08" w:rsidRDefault="003575F5">
      <w:pPr>
        <w:pStyle w:val="BodyText"/>
        <w:spacing w:line="278" w:lineRule="auto"/>
        <w:ind w:left="263" w:right="1477"/>
      </w:pPr>
      <w:r>
        <w:t>level as those in the sighted population. New assistive devices will</w:t>
      </w:r>
      <w:r>
        <w:rPr>
          <w:spacing w:val="-48"/>
        </w:rPr>
        <w:t xml:space="preserve"> </w:t>
      </w:r>
      <w:r>
        <w:t>continue to improve the lives of people in the vision loss community. Encouragement of the</w:t>
      </w:r>
      <w:r>
        <w:rPr>
          <w:spacing w:val="-38"/>
        </w:rPr>
        <w:t xml:space="preserve"> </w:t>
      </w:r>
      <w:r>
        <w:t>development</w:t>
      </w:r>
    </w:p>
    <w:p w:rsidR="00183E08" w:rsidRDefault="003575F5">
      <w:pPr>
        <w:pStyle w:val="BodyText"/>
        <w:spacing w:line="278" w:lineRule="auto"/>
        <w:ind w:left="263" w:right="1478"/>
      </w:pPr>
      <w:r>
        <w:rPr>
          <w:noProof/>
          <w:lang w:val="en-CA" w:eastAsia="en-CA"/>
        </w:rPr>
        <w:drawing>
          <wp:anchor distT="0" distB="0" distL="0" distR="0" simplePos="0" relativeHeight="251804672" behindDoc="0" locked="0" layoutInCell="1" allowOverlap="1">
            <wp:simplePos x="0" y="0"/>
            <wp:positionH relativeFrom="page">
              <wp:posOffset>4029903</wp:posOffset>
            </wp:positionH>
            <wp:positionV relativeFrom="paragraph">
              <wp:posOffset>1298434</wp:posOffset>
            </wp:positionV>
            <wp:extent cx="3742496" cy="2706623"/>
            <wp:effectExtent l="0" t="0" r="0" b="0"/>
            <wp:wrapNone/>
            <wp:docPr id="3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png"/>
                    <pic:cNvPicPr/>
                  </pic:nvPicPr>
                  <pic:blipFill>
                    <a:blip r:embed="rId63" cstate="print"/>
                    <a:stretch>
                      <a:fillRect/>
                    </a:stretch>
                  </pic:blipFill>
                  <pic:spPr>
                    <a:xfrm>
                      <a:off x="0" y="0"/>
                      <a:ext cx="3742496" cy="2706623"/>
                    </a:xfrm>
                    <a:prstGeom prst="rect">
                      <a:avLst/>
                    </a:prstGeom>
                  </pic:spPr>
                </pic:pic>
              </a:graphicData>
            </a:graphic>
          </wp:anchor>
        </w:drawing>
      </w:r>
      <w:r>
        <w:t>of these devices through programs like the ATP has the potential to enable a quantum leap to be made with respect to the ultimate goal of changing what it means to be blind.</w:t>
      </w:r>
    </w:p>
    <w:p w:rsidR="00183E08" w:rsidRDefault="00183E08">
      <w:pPr>
        <w:spacing w:line="278" w:lineRule="auto"/>
        <w:sectPr w:rsidR="00183E08">
          <w:headerReference w:type="even" r:id="rId64"/>
          <w:headerReference w:type="default" r:id="rId65"/>
          <w:footerReference w:type="even" r:id="rId66"/>
          <w:footerReference w:type="default" r:id="rId67"/>
          <w:pgSz w:w="12240" w:h="15840"/>
          <w:pgMar w:top="1240" w:right="0" w:bottom="920" w:left="1220" w:header="357" w:footer="739" w:gutter="0"/>
          <w:pgNumType w:start="39"/>
          <w:cols w:space="720"/>
        </w:sectPr>
      </w:pPr>
    </w:p>
    <w:p w:rsidR="00183E08" w:rsidRDefault="00183E08">
      <w:pPr>
        <w:pStyle w:val="BodyText"/>
        <w:spacing w:before="6"/>
        <w:rPr>
          <w:sz w:val="18"/>
        </w:rPr>
      </w:pPr>
    </w:p>
    <w:p w:rsidR="00183E08" w:rsidRDefault="003575F5">
      <w:pPr>
        <w:pStyle w:val="BodyText"/>
        <w:ind w:left="263"/>
        <w:rPr>
          <w:sz w:val="20"/>
        </w:rPr>
      </w:pPr>
      <w:bookmarkStart w:id="10" w:name="_bookmark10"/>
      <w:bookmarkEnd w:id="10"/>
      <w:r>
        <w:rPr>
          <w:noProof/>
          <w:sz w:val="20"/>
          <w:lang w:val="en-CA" w:eastAsia="en-CA"/>
        </w:rPr>
        <w:drawing>
          <wp:inline distT="0" distB="0" distL="0" distR="0">
            <wp:extent cx="5819775" cy="1981200"/>
            <wp:effectExtent l="0" t="0" r="0" b="0"/>
            <wp:docPr id="35" name="image7.jpeg" descr="Four pictures of members of the vision impaired community partaking in various sports.  Left to right, curling, baseball, running (with guide), and hiking (with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7.jpeg"/>
                    <pic:cNvPicPr/>
                  </pic:nvPicPr>
                  <pic:blipFill>
                    <a:blip r:embed="rId68" cstate="print"/>
                    <a:stretch>
                      <a:fillRect/>
                    </a:stretch>
                  </pic:blipFill>
                  <pic:spPr>
                    <a:xfrm>
                      <a:off x="0" y="0"/>
                      <a:ext cx="5819775" cy="1981200"/>
                    </a:xfrm>
                    <a:prstGeom prst="rect">
                      <a:avLst/>
                    </a:prstGeom>
                  </pic:spPr>
                </pic:pic>
              </a:graphicData>
            </a:graphic>
          </wp:inline>
        </w:drawing>
      </w:r>
    </w:p>
    <w:p w:rsidR="00183E08" w:rsidRDefault="003575F5">
      <w:pPr>
        <w:pStyle w:val="Heading1"/>
        <w:spacing w:before="145"/>
      </w:pPr>
      <w:r>
        <w:rPr>
          <w:color w:val="214498"/>
        </w:rPr>
        <w:t>About the CCB</w:t>
      </w:r>
    </w:p>
    <w:p w:rsidR="00183E08" w:rsidRDefault="003575F5">
      <w:pPr>
        <w:pStyle w:val="BodyText"/>
        <w:spacing w:before="499" w:line="278" w:lineRule="auto"/>
        <w:ind w:left="263" w:right="1605"/>
      </w:pPr>
      <w:r>
        <w:t xml:space="preserve">The Canadian Council of the Blind (CCB) is the </w:t>
      </w:r>
      <w:r>
        <w:rPr>
          <w:spacing w:val="-3"/>
        </w:rPr>
        <w:t xml:space="preserve">“Voice </w:t>
      </w:r>
      <w:r>
        <w:t>of the Blind™” in Canada. Founded 75 years ago in 1944 by returning blind veterans and schools of the blind, the CCB is a membership-based registered charity that brings together Canadians who are blind, living with vision loss, or deaf-blind through chapters within their own local communities that provide the opportunity to share common interests and social activities.</w:t>
      </w:r>
      <w:r>
        <w:rPr>
          <w:spacing w:val="-8"/>
        </w:rPr>
        <w:t xml:space="preserve"> </w:t>
      </w:r>
      <w:r>
        <w:t>The</w:t>
      </w:r>
      <w:r>
        <w:rPr>
          <w:spacing w:val="-3"/>
        </w:rPr>
        <w:t xml:space="preserve"> </w:t>
      </w:r>
      <w:r>
        <w:t>CCB</w:t>
      </w:r>
      <w:r>
        <w:rPr>
          <w:spacing w:val="-4"/>
        </w:rPr>
        <w:t xml:space="preserve"> </w:t>
      </w:r>
      <w:r>
        <w:t>works</w:t>
      </w:r>
      <w:r>
        <w:rPr>
          <w:spacing w:val="-3"/>
        </w:rPr>
        <w:t xml:space="preserve"> </w:t>
      </w:r>
      <w:r>
        <w:t>tirelessly</w:t>
      </w:r>
      <w:r>
        <w:rPr>
          <w:spacing w:val="-3"/>
        </w:rPr>
        <w:t xml:space="preserve"> </w:t>
      </w:r>
      <w:r>
        <w:t>to</w:t>
      </w:r>
      <w:r>
        <w:rPr>
          <w:spacing w:val="-3"/>
        </w:rPr>
        <w:t xml:space="preserve"> </w:t>
      </w:r>
      <w:r>
        <w:t>improve</w:t>
      </w:r>
      <w:r>
        <w:rPr>
          <w:spacing w:val="-4"/>
        </w:rPr>
        <w:t xml:space="preserve"> </w:t>
      </w:r>
      <w:r>
        <w:t>the</w:t>
      </w:r>
      <w:r>
        <w:rPr>
          <w:spacing w:val="-3"/>
        </w:rPr>
        <w:t xml:space="preserve"> </w:t>
      </w:r>
      <w:r>
        <w:t>quality</w:t>
      </w:r>
      <w:r>
        <w:rPr>
          <w:spacing w:val="-3"/>
        </w:rPr>
        <w:t xml:space="preserve"> </w:t>
      </w:r>
      <w:r>
        <w:t>of</w:t>
      </w:r>
      <w:r>
        <w:rPr>
          <w:spacing w:val="-4"/>
        </w:rPr>
        <w:t xml:space="preserve"> </w:t>
      </w:r>
      <w:r>
        <w:t>life</w:t>
      </w:r>
      <w:r>
        <w:rPr>
          <w:spacing w:val="-4"/>
        </w:rPr>
        <w:t xml:space="preserve"> </w:t>
      </w:r>
      <w:r>
        <w:t>for</w:t>
      </w:r>
      <w:r>
        <w:rPr>
          <w:spacing w:val="-3"/>
        </w:rPr>
        <w:t xml:space="preserve"> </w:t>
      </w:r>
      <w:r>
        <w:t>persons</w:t>
      </w:r>
      <w:r>
        <w:rPr>
          <w:spacing w:val="-4"/>
        </w:rPr>
        <w:t xml:space="preserve"> </w:t>
      </w:r>
      <w:r>
        <w:t>with</w:t>
      </w:r>
      <w:r>
        <w:rPr>
          <w:spacing w:val="-3"/>
        </w:rPr>
        <w:t xml:space="preserve"> </w:t>
      </w:r>
      <w:r>
        <w:t xml:space="preserve">vision loss through </w:t>
      </w:r>
      <w:r>
        <w:rPr>
          <w:spacing w:val="-3"/>
        </w:rPr>
        <w:t xml:space="preserve">advocacy, </w:t>
      </w:r>
      <w:r>
        <w:t>awareness, peer mentoring, sports adapted for persons with vision loss, and the promotion of health and</w:t>
      </w:r>
      <w:r>
        <w:rPr>
          <w:spacing w:val="-9"/>
        </w:rPr>
        <w:t xml:space="preserve"> </w:t>
      </w:r>
      <w:r>
        <w:t>fitness.</w:t>
      </w:r>
    </w:p>
    <w:p w:rsidR="00183E08" w:rsidRDefault="00183E08">
      <w:pPr>
        <w:pStyle w:val="BodyText"/>
        <w:spacing w:before="2"/>
        <w:rPr>
          <w:sz w:val="31"/>
        </w:rPr>
      </w:pPr>
    </w:p>
    <w:p w:rsidR="00183E08" w:rsidRDefault="003575F5">
      <w:pPr>
        <w:pStyle w:val="BodyText"/>
        <w:spacing w:line="278" w:lineRule="auto"/>
        <w:ind w:left="263" w:right="1465"/>
      </w:pPr>
      <w:r>
        <w:rPr>
          <w:noProof/>
          <w:lang w:val="en-CA" w:eastAsia="en-CA"/>
        </w:rPr>
        <w:drawing>
          <wp:anchor distT="0" distB="0" distL="0" distR="0" simplePos="0" relativeHeight="249254912" behindDoc="1" locked="0" layoutInCell="1" allowOverlap="1">
            <wp:simplePos x="0" y="0"/>
            <wp:positionH relativeFrom="page">
              <wp:posOffset>4029903</wp:posOffset>
            </wp:positionH>
            <wp:positionV relativeFrom="paragraph">
              <wp:posOffset>765532</wp:posOffset>
            </wp:positionV>
            <wp:extent cx="3742496" cy="2706623"/>
            <wp:effectExtent l="0" t="0" r="0" b="0"/>
            <wp:wrapNone/>
            <wp:docPr id="3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6.png"/>
                    <pic:cNvPicPr/>
                  </pic:nvPicPr>
                  <pic:blipFill>
                    <a:blip r:embed="rId63" cstate="print"/>
                    <a:stretch>
                      <a:fillRect/>
                    </a:stretch>
                  </pic:blipFill>
                  <pic:spPr>
                    <a:xfrm>
                      <a:off x="0" y="0"/>
                      <a:ext cx="3742496" cy="2706623"/>
                    </a:xfrm>
                    <a:prstGeom prst="rect">
                      <a:avLst/>
                    </a:prstGeom>
                  </pic:spPr>
                </pic:pic>
              </a:graphicData>
            </a:graphic>
          </wp:anchor>
        </w:drawing>
      </w:r>
      <w:r>
        <w:t>The CCB works with several national organizations of and for the blind, heath care organizations, various accessibility committees, and international organizations all dedicated to improving the well-being of those living with vision loss. Through these relationships, we all come to a better understanding of the barriers faced by those living with vision loss in our great country.</w:t>
      </w:r>
    </w:p>
    <w:p w:rsidR="00183E08" w:rsidRDefault="00183E08">
      <w:pPr>
        <w:pStyle w:val="BodyText"/>
        <w:spacing w:before="3"/>
        <w:rPr>
          <w:sz w:val="31"/>
        </w:rPr>
      </w:pPr>
    </w:p>
    <w:p w:rsidR="00183E08" w:rsidRDefault="003575F5">
      <w:pPr>
        <w:pStyle w:val="BodyText"/>
        <w:spacing w:line="278" w:lineRule="auto"/>
        <w:ind w:left="263" w:right="1585"/>
      </w:pPr>
      <w:r>
        <w:t>The CCB is proud of these efforts to change what it means to be blind and of its leadership role through initiatives that call for the provision of the very best in available medical treatments and the fostering of patients’ rights, all while recognizing that blindness and vision loss are preventable.</w:t>
      </w:r>
    </w:p>
    <w:p w:rsidR="00183E08" w:rsidRDefault="00183E08">
      <w:pPr>
        <w:spacing w:line="278" w:lineRule="auto"/>
        <w:sectPr w:rsidR="00183E08">
          <w:pgSz w:w="12240" w:h="15840"/>
          <w:pgMar w:top="1240" w:right="0" w:bottom="920" w:left="1220" w:header="357" w:footer="739" w:gutter="0"/>
          <w:cols w:space="720"/>
        </w:sect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spacing w:before="4"/>
        <w:rPr>
          <w:sz w:val="27"/>
        </w:rPr>
      </w:pPr>
    </w:p>
    <w:p w:rsidR="00183E08" w:rsidRDefault="003575F5">
      <w:pPr>
        <w:spacing w:before="90"/>
        <w:ind w:left="4360"/>
        <w:rPr>
          <w:b/>
          <w:sz w:val="32"/>
        </w:rPr>
      </w:pPr>
      <w:r>
        <w:rPr>
          <w:noProof/>
          <w:lang w:val="en-CA" w:eastAsia="en-CA"/>
        </w:rPr>
        <w:drawing>
          <wp:anchor distT="0" distB="0" distL="0" distR="0" simplePos="0" relativeHeight="251806720" behindDoc="0" locked="0" layoutInCell="1" allowOverlap="1">
            <wp:simplePos x="0" y="0"/>
            <wp:positionH relativeFrom="page">
              <wp:posOffset>1087965</wp:posOffset>
            </wp:positionH>
            <wp:positionV relativeFrom="paragraph">
              <wp:posOffset>-329385</wp:posOffset>
            </wp:positionV>
            <wp:extent cx="2283335" cy="2642047"/>
            <wp:effectExtent l="0" t="0" r="0" b="0"/>
            <wp:wrapNone/>
            <wp:docPr id="39" name="image8.jpeg" descr="CCB 75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8.jpeg"/>
                    <pic:cNvPicPr/>
                  </pic:nvPicPr>
                  <pic:blipFill>
                    <a:blip r:embed="rId69" cstate="print"/>
                    <a:stretch>
                      <a:fillRect/>
                    </a:stretch>
                  </pic:blipFill>
                  <pic:spPr>
                    <a:xfrm>
                      <a:off x="0" y="0"/>
                      <a:ext cx="2283335" cy="2642047"/>
                    </a:xfrm>
                    <a:prstGeom prst="rect">
                      <a:avLst/>
                    </a:prstGeom>
                  </pic:spPr>
                </pic:pic>
              </a:graphicData>
            </a:graphic>
          </wp:anchor>
        </w:drawing>
      </w:r>
      <w:r>
        <w:rPr>
          <w:b/>
          <w:color w:val="626CAE"/>
          <w:sz w:val="32"/>
        </w:rPr>
        <w:t>CONTACT INFORMATION</w:t>
      </w:r>
    </w:p>
    <w:p w:rsidR="00183E08" w:rsidRDefault="003575F5">
      <w:pPr>
        <w:spacing w:before="206"/>
        <w:ind w:left="4360"/>
        <w:rPr>
          <w:sz w:val="36"/>
        </w:rPr>
      </w:pPr>
      <w:r>
        <w:rPr>
          <w:color w:val="6D6E71"/>
          <w:sz w:val="36"/>
        </w:rPr>
        <w:t>MICHAEL BAILLARGEON</w:t>
      </w:r>
    </w:p>
    <w:p w:rsidR="00183E08" w:rsidRDefault="003575F5">
      <w:pPr>
        <w:spacing w:before="18" w:line="249" w:lineRule="auto"/>
        <w:ind w:left="4360" w:right="1757"/>
        <w:rPr>
          <w:sz w:val="36"/>
        </w:rPr>
      </w:pPr>
      <w:r>
        <w:rPr>
          <w:color w:val="6D6E71"/>
          <w:sz w:val="36"/>
        </w:rPr>
        <w:t>Special Advisor, Government Relations and Special Projects Tel. 416 651 2102</w:t>
      </w:r>
    </w:p>
    <w:p w:rsidR="00183E08" w:rsidRDefault="003575F5">
      <w:pPr>
        <w:spacing w:before="5"/>
        <w:ind w:left="4360"/>
        <w:rPr>
          <w:sz w:val="36"/>
        </w:rPr>
      </w:pPr>
      <w:hyperlink r:id="rId70">
        <w:r>
          <w:rPr>
            <w:color w:val="6D6E71"/>
            <w:sz w:val="36"/>
          </w:rPr>
          <w:t>ambaillargeon@rogers.com</w:t>
        </w:r>
      </w:hyperlink>
    </w:p>
    <w:p w:rsidR="00183E08" w:rsidRDefault="00183E08">
      <w:pPr>
        <w:rPr>
          <w:sz w:val="36"/>
        </w:rPr>
        <w:sectPr w:rsidR="00183E08">
          <w:pgSz w:w="12240" w:h="15840"/>
          <w:pgMar w:top="1240" w:right="0" w:bottom="920" w:left="1220" w:header="357" w:footer="739" w:gutter="0"/>
          <w:cols w:space="720"/>
        </w:sectPr>
      </w:pPr>
    </w:p>
    <w:p w:rsidR="00183E08" w:rsidRDefault="003575F5">
      <w:pPr>
        <w:pStyle w:val="Heading1"/>
      </w:pPr>
      <w:bookmarkStart w:id="11" w:name="_bookmark11"/>
      <w:bookmarkEnd w:id="11"/>
      <w:r>
        <w:rPr>
          <w:color w:val="214498"/>
        </w:rPr>
        <w:lastRenderedPageBreak/>
        <w:t>Bibliography</w:t>
      </w:r>
    </w:p>
    <w:p w:rsidR="00183E08" w:rsidRDefault="003575F5">
      <w:pPr>
        <w:spacing w:before="537" w:line="333" w:lineRule="auto"/>
        <w:ind w:left="546" w:right="1559" w:hanging="284"/>
        <w:rPr>
          <w:sz w:val="20"/>
        </w:rPr>
      </w:pPr>
      <w:r>
        <w:rPr>
          <w:sz w:val="20"/>
        </w:rPr>
        <w:t>Aljied, Rumaisa, Marie-Josée Aubin, Ralf Buhrmann, Saama Sabeti, and Ellen E. Freeman.</w:t>
      </w:r>
      <w:r>
        <w:rPr>
          <w:spacing w:val="-26"/>
          <w:sz w:val="20"/>
        </w:rPr>
        <w:t xml:space="preserve"> </w:t>
      </w:r>
      <w:r>
        <w:rPr>
          <w:sz w:val="20"/>
        </w:rPr>
        <w:t xml:space="preserve">“Prevalence and Determinants of Visual Impairment in Canada: Cross-Sectional Data from the Canadian Longitudinal Study on Aging.” </w:t>
      </w:r>
      <w:r>
        <w:rPr>
          <w:i/>
          <w:sz w:val="20"/>
        </w:rPr>
        <w:t xml:space="preserve">Canadian Journal of Ophthalmology </w:t>
      </w:r>
      <w:r>
        <w:rPr>
          <w:sz w:val="20"/>
        </w:rPr>
        <w:t xml:space="preserve">53, no. 3 (2018): 291–97. </w:t>
      </w:r>
      <w:hyperlink r:id="rId71">
        <w:r>
          <w:rPr>
            <w:sz w:val="20"/>
          </w:rPr>
          <w:t>https://doi.org/10.1016/j.jcjo.2018.01.027</w:t>
        </w:r>
      </w:hyperlink>
      <w:r>
        <w:rPr>
          <w:sz w:val="20"/>
        </w:rPr>
        <w:t>.</w:t>
      </w:r>
    </w:p>
    <w:p w:rsidR="00183E08" w:rsidRDefault="00183E08">
      <w:pPr>
        <w:pStyle w:val="BodyText"/>
        <w:spacing w:before="5"/>
        <w:rPr>
          <w:sz w:val="31"/>
        </w:rPr>
      </w:pPr>
    </w:p>
    <w:p w:rsidR="00183E08" w:rsidRDefault="003575F5">
      <w:pPr>
        <w:spacing w:line="333" w:lineRule="auto"/>
        <w:ind w:left="546" w:right="1416" w:hanging="284"/>
        <w:rPr>
          <w:sz w:val="20"/>
        </w:rPr>
      </w:pPr>
      <w:r>
        <w:rPr>
          <w:sz w:val="20"/>
        </w:rPr>
        <w:t xml:space="preserve">Bizier, Christine, Ricardo Contreras, and Alyssa Walpole. “Canadian Survey on Disability, 2012 Seeing Disabilities among Canadians Aged 15 Years and Older, 2012.” Statistics Canada, February 29, 2016. </w:t>
      </w:r>
      <w:hyperlink r:id="rId72">
        <w:r>
          <w:rPr>
            <w:sz w:val="20"/>
          </w:rPr>
          <w:t>https://www150.statcan.gc.ca/n1/pub/89-654-x/89-654-x2016001-eng.htm</w:t>
        </w:r>
      </w:hyperlink>
      <w:r>
        <w:rPr>
          <w:sz w:val="20"/>
        </w:rPr>
        <w:t>.</w:t>
      </w:r>
    </w:p>
    <w:p w:rsidR="00183E08" w:rsidRDefault="00183E08">
      <w:pPr>
        <w:pStyle w:val="BodyText"/>
        <w:spacing w:before="4"/>
        <w:rPr>
          <w:sz w:val="31"/>
        </w:rPr>
      </w:pPr>
    </w:p>
    <w:p w:rsidR="00183E08" w:rsidRDefault="003575F5">
      <w:pPr>
        <w:spacing w:before="1" w:line="333" w:lineRule="auto"/>
        <w:ind w:left="546" w:right="1477" w:hanging="284"/>
        <w:rPr>
          <w:sz w:val="20"/>
        </w:rPr>
      </w:pPr>
      <w:r>
        <w:rPr>
          <w:sz w:val="20"/>
        </w:rPr>
        <w:t xml:space="preserve">Buhrmann, </w:t>
      </w:r>
      <w:r>
        <w:rPr>
          <w:spacing w:val="-3"/>
          <w:sz w:val="20"/>
        </w:rPr>
        <w:t xml:space="preserve">Ralf, </w:t>
      </w:r>
      <w:r>
        <w:rPr>
          <w:sz w:val="20"/>
        </w:rPr>
        <w:t xml:space="preserve">Jil Beardmore, Amy Bovell, </w:t>
      </w:r>
      <w:r>
        <w:rPr>
          <w:spacing w:val="-3"/>
          <w:sz w:val="20"/>
        </w:rPr>
        <w:t xml:space="preserve">Ralf, </w:t>
      </w:r>
      <w:r>
        <w:rPr>
          <w:sz w:val="20"/>
        </w:rPr>
        <w:t xml:space="preserve">William </w:t>
      </w:r>
      <w:r>
        <w:rPr>
          <w:spacing w:val="-3"/>
          <w:sz w:val="20"/>
        </w:rPr>
        <w:t xml:space="preserve">Hodge, </w:t>
      </w:r>
      <w:r>
        <w:rPr>
          <w:sz w:val="20"/>
        </w:rPr>
        <w:t xml:space="preserve">Beth </w:t>
      </w:r>
      <w:r>
        <w:rPr>
          <w:spacing w:val="-3"/>
          <w:sz w:val="20"/>
        </w:rPr>
        <w:t xml:space="preserve">Lowcock, </w:t>
      </w:r>
      <w:r>
        <w:rPr>
          <w:sz w:val="20"/>
        </w:rPr>
        <w:t xml:space="preserve">and Irene Pan. </w:t>
      </w:r>
      <w:r>
        <w:rPr>
          <w:spacing w:val="-3"/>
          <w:sz w:val="20"/>
        </w:rPr>
        <w:t xml:space="preserve">“Foundations </w:t>
      </w:r>
      <w:r>
        <w:rPr>
          <w:sz w:val="20"/>
        </w:rPr>
        <w:t xml:space="preserve">for a </w:t>
      </w:r>
      <w:r>
        <w:rPr>
          <w:spacing w:val="-3"/>
          <w:sz w:val="20"/>
        </w:rPr>
        <w:t xml:space="preserve">Canadian Vision Health </w:t>
      </w:r>
      <w:r>
        <w:rPr>
          <w:spacing w:val="-4"/>
          <w:sz w:val="20"/>
        </w:rPr>
        <w:t xml:space="preserve">Strategy.” </w:t>
      </w:r>
      <w:r>
        <w:rPr>
          <w:sz w:val="20"/>
        </w:rPr>
        <w:t xml:space="preserve">The </w:t>
      </w:r>
      <w:r>
        <w:rPr>
          <w:spacing w:val="-3"/>
          <w:sz w:val="20"/>
        </w:rPr>
        <w:t xml:space="preserve">National Coalition </w:t>
      </w:r>
      <w:r>
        <w:rPr>
          <w:sz w:val="20"/>
        </w:rPr>
        <w:t xml:space="preserve">for </w:t>
      </w:r>
      <w:r>
        <w:rPr>
          <w:spacing w:val="-3"/>
          <w:sz w:val="20"/>
        </w:rPr>
        <w:t>Vision Health, January 2007.</w:t>
      </w:r>
    </w:p>
    <w:p w:rsidR="00183E08" w:rsidRDefault="00183E08">
      <w:pPr>
        <w:pStyle w:val="BodyText"/>
        <w:spacing w:before="4"/>
        <w:rPr>
          <w:sz w:val="31"/>
        </w:rPr>
      </w:pPr>
    </w:p>
    <w:p w:rsidR="00183E08" w:rsidRDefault="003575F5">
      <w:pPr>
        <w:spacing w:line="333" w:lineRule="auto"/>
        <w:ind w:left="546" w:right="1227" w:hanging="284"/>
        <w:rPr>
          <w:sz w:val="20"/>
        </w:rPr>
      </w:pPr>
      <w:r>
        <w:rPr>
          <w:sz w:val="20"/>
        </w:rPr>
        <w:t xml:space="preserve">Canadian Association of Optometrists, Canadian Council of the Blind, CNIB, and the Foundation Fighting Blindness. “The Federal Role in Eye Health and Vision Care.” n.d. </w:t>
      </w:r>
      <w:hyperlink r:id="rId73">
        <w:r>
          <w:rPr>
            <w:sz w:val="20"/>
          </w:rPr>
          <w:t>https://opto.ca/sites/default/files/resources/documents/federal_role_in_vision_care_final_print.pdf</w:t>
        </w:r>
      </w:hyperlink>
      <w:r>
        <w:rPr>
          <w:sz w:val="20"/>
        </w:rPr>
        <w:t>.</w:t>
      </w:r>
    </w:p>
    <w:p w:rsidR="00183E08" w:rsidRDefault="00183E08">
      <w:pPr>
        <w:pStyle w:val="BodyText"/>
        <w:spacing w:before="4"/>
        <w:rPr>
          <w:sz w:val="31"/>
        </w:rPr>
      </w:pPr>
    </w:p>
    <w:p w:rsidR="00183E08" w:rsidRDefault="003575F5">
      <w:pPr>
        <w:spacing w:before="1"/>
        <w:ind w:left="263"/>
        <w:rPr>
          <w:sz w:val="20"/>
        </w:rPr>
      </w:pPr>
      <w:r>
        <w:rPr>
          <w:sz w:val="20"/>
        </w:rPr>
        <w:t>Canadian Association of Optometrists Pre-Budget Submission 2016. January 22, 2016. https://opto.ca/</w:t>
      </w:r>
    </w:p>
    <w:p w:rsidR="00183E08" w:rsidRDefault="003575F5">
      <w:pPr>
        <w:spacing w:before="90"/>
        <w:ind w:left="546"/>
        <w:rPr>
          <w:sz w:val="20"/>
        </w:rPr>
      </w:pPr>
      <w:r>
        <w:rPr>
          <w:sz w:val="20"/>
        </w:rPr>
        <w:t>sites/default/files/resources/documents/cao_pre- budget_submission_january_2016_final.pdf.</w:t>
      </w:r>
    </w:p>
    <w:p w:rsidR="00183E08" w:rsidRDefault="00183E08">
      <w:pPr>
        <w:pStyle w:val="BodyText"/>
        <w:rPr>
          <w:sz w:val="22"/>
        </w:rPr>
      </w:pPr>
    </w:p>
    <w:p w:rsidR="00183E08" w:rsidRDefault="003575F5">
      <w:pPr>
        <w:spacing w:before="197" w:line="333" w:lineRule="auto"/>
        <w:ind w:left="546" w:right="1700" w:hanging="284"/>
        <w:rPr>
          <w:sz w:val="20"/>
        </w:rPr>
      </w:pPr>
      <w:r>
        <w:rPr>
          <w:sz w:val="20"/>
        </w:rPr>
        <w:t xml:space="preserve">Canadian Council of the Blind. “A Needs Report on Accessible Technology. Summary Report.” April 9, 2019. </w:t>
      </w:r>
      <w:hyperlink r:id="rId74">
        <w:r>
          <w:rPr>
            <w:sz w:val="20"/>
          </w:rPr>
          <w:t xml:space="preserve">http://ccbnational.net/docs/A </w:t>
        </w:r>
      </w:hyperlink>
      <w:r>
        <w:rPr>
          <w:sz w:val="20"/>
        </w:rPr>
        <w:t>NEEDS REPORT (GCV)-april 10-HR[1].pdf.</w:t>
      </w:r>
    </w:p>
    <w:p w:rsidR="00183E08" w:rsidRDefault="00183E08">
      <w:pPr>
        <w:pStyle w:val="BodyText"/>
        <w:spacing w:before="4"/>
        <w:rPr>
          <w:sz w:val="31"/>
        </w:rPr>
      </w:pPr>
    </w:p>
    <w:p w:rsidR="00183E08" w:rsidRDefault="003575F5">
      <w:pPr>
        <w:spacing w:line="333" w:lineRule="auto"/>
        <w:ind w:left="546" w:right="1543" w:hanging="284"/>
        <w:rPr>
          <w:sz w:val="20"/>
        </w:rPr>
      </w:pPr>
      <w:r>
        <w:rPr>
          <w:spacing w:val="-3"/>
          <w:sz w:val="20"/>
        </w:rPr>
        <w:t>Centre</w:t>
      </w:r>
      <w:r>
        <w:rPr>
          <w:spacing w:val="-15"/>
          <w:sz w:val="20"/>
        </w:rPr>
        <w:t xml:space="preserve"> </w:t>
      </w:r>
      <w:r>
        <w:rPr>
          <w:sz w:val="20"/>
        </w:rPr>
        <w:t>for</w:t>
      </w:r>
      <w:r>
        <w:rPr>
          <w:spacing w:val="-14"/>
          <w:sz w:val="20"/>
        </w:rPr>
        <w:t xml:space="preserve"> </w:t>
      </w:r>
      <w:r>
        <w:rPr>
          <w:sz w:val="20"/>
        </w:rPr>
        <w:t>Eye</w:t>
      </w:r>
      <w:r>
        <w:rPr>
          <w:spacing w:val="-13"/>
          <w:sz w:val="20"/>
        </w:rPr>
        <w:t xml:space="preserve"> </w:t>
      </w:r>
      <w:r>
        <w:rPr>
          <w:spacing w:val="-3"/>
          <w:sz w:val="20"/>
        </w:rPr>
        <w:t>Research</w:t>
      </w:r>
      <w:r>
        <w:rPr>
          <w:spacing w:val="-24"/>
          <w:sz w:val="20"/>
        </w:rPr>
        <w:t xml:space="preserve"> </w:t>
      </w:r>
      <w:r>
        <w:rPr>
          <w:sz w:val="20"/>
        </w:rPr>
        <w:t>Australia</w:t>
      </w:r>
      <w:r>
        <w:rPr>
          <w:spacing w:val="-14"/>
          <w:sz w:val="20"/>
        </w:rPr>
        <w:t xml:space="preserve"> </w:t>
      </w:r>
      <w:r>
        <w:rPr>
          <w:sz w:val="20"/>
        </w:rPr>
        <w:t>and</w:t>
      </w:r>
      <w:r>
        <w:rPr>
          <w:spacing w:val="-23"/>
          <w:sz w:val="20"/>
        </w:rPr>
        <w:t xml:space="preserve"> </w:t>
      </w:r>
      <w:r>
        <w:rPr>
          <w:sz w:val="20"/>
        </w:rPr>
        <w:t>Access</w:t>
      </w:r>
      <w:r>
        <w:rPr>
          <w:spacing w:val="-14"/>
          <w:sz w:val="20"/>
        </w:rPr>
        <w:t xml:space="preserve"> </w:t>
      </w:r>
      <w:r>
        <w:rPr>
          <w:sz w:val="20"/>
        </w:rPr>
        <w:t>Economics.</w:t>
      </w:r>
      <w:r>
        <w:rPr>
          <w:spacing w:val="-14"/>
          <w:sz w:val="20"/>
        </w:rPr>
        <w:t xml:space="preserve"> </w:t>
      </w:r>
      <w:r>
        <w:rPr>
          <w:sz w:val="20"/>
        </w:rPr>
        <w:t>“Centrally</w:t>
      </w:r>
      <w:r>
        <w:rPr>
          <w:spacing w:val="-13"/>
          <w:sz w:val="20"/>
        </w:rPr>
        <w:t xml:space="preserve"> </w:t>
      </w:r>
      <w:r>
        <w:rPr>
          <w:sz w:val="20"/>
        </w:rPr>
        <w:t>Focused:</w:t>
      </w:r>
      <w:r>
        <w:rPr>
          <w:spacing w:val="-17"/>
          <w:sz w:val="20"/>
        </w:rPr>
        <w:t xml:space="preserve"> </w:t>
      </w:r>
      <w:r>
        <w:rPr>
          <w:sz w:val="20"/>
        </w:rPr>
        <w:t>The</w:t>
      </w:r>
      <w:r>
        <w:rPr>
          <w:spacing w:val="-14"/>
          <w:sz w:val="20"/>
        </w:rPr>
        <w:t xml:space="preserve"> </w:t>
      </w:r>
      <w:r>
        <w:rPr>
          <w:sz w:val="20"/>
        </w:rPr>
        <w:t>Impact</w:t>
      </w:r>
      <w:r>
        <w:rPr>
          <w:spacing w:val="-14"/>
          <w:sz w:val="20"/>
        </w:rPr>
        <w:t xml:space="preserve"> </w:t>
      </w:r>
      <w:r>
        <w:rPr>
          <w:sz w:val="20"/>
        </w:rPr>
        <w:t>of</w:t>
      </w:r>
      <w:r>
        <w:rPr>
          <w:spacing w:val="-23"/>
          <w:sz w:val="20"/>
        </w:rPr>
        <w:t xml:space="preserve"> </w:t>
      </w:r>
      <w:r>
        <w:rPr>
          <w:sz w:val="20"/>
        </w:rPr>
        <w:t xml:space="preserve">Age-Related Macular </w:t>
      </w:r>
      <w:r>
        <w:rPr>
          <w:spacing w:val="-3"/>
          <w:sz w:val="20"/>
        </w:rPr>
        <w:t>Degeneration.”</w:t>
      </w:r>
      <w:r>
        <w:rPr>
          <w:spacing w:val="-10"/>
          <w:sz w:val="20"/>
        </w:rPr>
        <w:t xml:space="preserve"> </w:t>
      </w:r>
      <w:r>
        <w:rPr>
          <w:spacing w:val="-3"/>
          <w:sz w:val="20"/>
        </w:rPr>
        <w:t>2006.</w:t>
      </w:r>
    </w:p>
    <w:p w:rsidR="00183E08" w:rsidRDefault="003575F5">
      <w:pPr>
        <w:ind w:left="546"/>
        <w:rPr>
          <w:sz w:val="20"/>
        </w:rPr>
      </w:pPr>
      <w:hyperlink r:id="rId75">
        <w:r>
          <w:rPr>
            <w:sz w:val="20"/>
          </w:rPr>
          <w:t>https://www.cera.org.au/wp-content/uploads/2013/12/CERA_access_amd.pdf</w:t>
        </w:r>
      </w:hyperlink>
      <w:r>
        <w:rPr>
          <w:sz w:val="20"/>
        </w:rPr>
        <w:t>.</w:t>
      </w:r>
    </w:p>
    <w:p w:rsidR="00183E08" w:rsidRDefault="00183E08">
      <w:pPr>
        <w:pStyle w:val="BodyText"/>
        <w:rPr>
          <w:sz w:val="22"/>
        </w:rPr>
      </w:pPr>
    </w:p>
    <w:p w:rsidR="00183E08" w:rsidRDefault="003575F5">
      <w:pPr>
        <w:spacing w:before="198" w:line="333" w:lineRule="auto"/>
        <w:ind w:left="546" w:right="2090" w:hanging="284"/>
        <w:rPr>
          <w:sz w:val="20"/>
        </w:rPr>
      </w:pPr>
      <w:r>
        <w:rPr>
          <w:sz w:val="20"/>
        </w:rPr>
        <w:t xml:space="preserve">Chanana, Piyush, Rohan Paul, M. Balakrishnan, and Pvm Rao. “Assistive </w:t>
      </w:r>
      <w:r>
        <w:rPr>
          <w:spacing w:val="-4"/>
          <w:sz w:val="20"/>
        </w:rPr>
        <w:t xml:space="preserve">Technology </w:t>
      </w:r>
      <w:r>
        <w:rPr>
          <w:sz w:val="20"/>
        </w:rPr>
        <w:t>Solutions for</w:t>
      </w:r>
      <w:r>
        <w:rPr>
          <w:spacing w:val="-14"/>
          <w:sz w:val="20"/>
        </w:rPr>
        <w:t xml:space="preserve"> </w:t>
      </w:r>
      <w:r>
        <w:rPr>
          <w:sz w:val="20"/>
        </w:rPr>
        <w:t>Aiding</w:t>
      </w:r>
      <w:r>
        <w:rPr>
          <w:spacing w:val="-7"/>
          <w:sz w:val="20"/>
        </w:rPr>
        <w:t xml:space="preserve"> </w:t>
      </w:r>
      <w:r>
        <w:rPr>
          <w:sz w:val="20"/>
        </w:rPr>
        <w:t>Travel</w:t>
      </w:r>
      <w:r>
        <w:rPr>
          <w:spacing w:val="-3"/>
          <w:sz w:val="20"/>
        </w:rPr>
        <w:t xml:space="preserve"> </w:t>
      </w:r>
      <w:r>
        <w:rPr>
          <w:sz w:val="20"/>
        </w:rPr>
        <w:t>of</w:t>
      </w:r>
      <w:r>
        <w:rPr>
          <w:spacing w:val="-4"/>
          <w:sz w:val="20"/>
        </w:rPr>
        <w:t xml:space="preserve"> </w:t>
      </w:r>
      <w:r>
        <w:rPr>
          <w:sz w:val="20"/>
        </w:rPr>
        <w:t>Pedestrians</w:t>
      </w:r>
      <w:r>
        <w:rPr>
          <w:spacing w:val="-3"/>
          <w:sz w:val="20"/>
        </w:rPr>
        <w:t xml:space="preserve"> </w:t>
      </w:r>
      <w:r>
        <w:rPr>
          <w:sz w:val="20"/>
        </w:rPr>
        <w:t>with</w:t>
      </w:r>
      <w:r>
        <w:rPr>
          <w:spacing w:val="-3"/>
          <w:sz w:val="20"/>
        </w:rPr>
        <w:t xml:space="preserve"> </w:t>
      </w:r>
      <w:r>
        <w:rPr>
          <w:sz w:val="20"/>
        </w:rPr>
        <w:t>Visual</w:t>
      </w:r>
      <w:r>
        <w:rPr>
          <w:spacing w:val="-4"/>
          <w:sz w:val="20"/>
        </w:rPr>
        <w:t xml:space="preserve"> </w:t>
      </w:r>
      <w:r>
        <w:rPr>
          <w:sz w:val="20"/>
        </w:rPr>
        <w:t>Impairment.”</w:t>
      </w:r>
      <w:r>
        <w:rPr>
          <w:spacing w:val="-4"/>
          <w:sz w:val="20"/>
        </w:rPr>
        <w:t xml:space="preserve"> </w:t>
      </w:r>
      <w:r>
        <w:rPr>
          <w:i/>
          <w:sz w:val="20"/>
        </w:rPr>
        <w:t>Journal</w:t>
      </w:r>
      <w:r>
        <w:rPr>
          <w:i/>
          <w:spacing w:val="-3"/>
          <w:sz w:val="20"/>
        </w:rPr>
        <w:t xml:space="preserve"> </w:t>
      </w:r>
      <w:r>
        <w:rPr>
          <w:i/>
          <w:sz w:val="20"/>
        </w:rPr>
        <w:t>of</w:t>
      </w:r>
      <w:r>
        <w:rPr>
          <w:i/>
          <w:spacing w:val="-4"/>
          <w:sz w:val="20"/>
        </w:rPr>
        <w:t xml:space="preserve"> </w:t>
      </w:r>
      <w:r>
        <w:rPr>
          <w:i/>
          <w:sz w:val="20"/>
        </w:rPr>
        <w:t>Rehabilitation</w:t>
      </w:r>
      <w:r>
        <w:rPr>
          <w:i/>
          <w:spacing w:val="-4"/>
          <w:sz w:val="20"/>
        </w:rPr>
        <w:t xml:space="preserve"> </w:t>
      </w:r>
      <w:r>
        <w:rPr>
          <w:i/>
          <w:sz w:val="20"/>
        </w:rPr>
        <w:t>and</w:t>
      </w:r>
      <w:r>
        <w:rPr>
          <w:i/>
          <w:spacing w:val="-11"/>
          <w:sz w:val="20"/>
        </w:rPr>
        <w:t xml:space="preserve"> </w:t>
      </w:r>
      <w:r>
        <w:rPr>
          <w:i/>
          <w:sz w:val="20"/>
        </w:rPr>
        <w:t xml:space="preserve">Assistive </w:t>
      </w:r>
      <w:r>
        <w:rPr>
          <w:i/>
          <w:spacing w:val="-3"/>
          <w:sz w:val="20"/>
        </w:rPr>
        <w:t xml:space="preserve">Technologies </w:t>
      </w:r>
      <w:r>
        <w:rPr>
          <w:i/>
          <w:sz w:val="20"/>
        </w:rPr>
        <w:t xml:space="preserve">Engineering </w:t>
      </w:r>
      <w:r>
        <w:rPr>
          <w:sz w:val="20"/>
        </w:rPr>
        <w:t>4 (2017): 1–16.</w:t>
      </w:r>
      <w:r>
        <w:rPr>
          <w:spacing w:val="-12"/>
          <w:sz w:val="20"/>
        </w:rPr>
        <w:t xml:space="preserve"> </w:t>
      </w:r>
      <w:hyperlink r:id="rId76">
        <w:r>
          <w:rPr>
            <w:sz w:val="20"/>
          </w:rPr>
          <w:t>https://doi.org/10.1177/2055668317725993</w:t>
        </w:r>
      </w:hyperlink>
      <w:r>
        <w:rPr>
          <w:sz w:val="20"/>
        </w:rPr>
        <w:t>.</w:t>
      </w:r>
    </w:p>
    <w:p w:rsidR="00183E08" w:rsidRDefault="00183E08">
      <w:pPr>
        <w:pStyle w:val="BodyText"/>
        <w:spacing w:before="4"/>
        <w:rPr>
          <w:sz w:val="31"/>
        </w:rPr>
      </w:pPr>
    </w:p>
    <w:p w:rsidR="00183E08" w:rsidRDefault="003575F5">
      <w:pPr>
        <w:ind w:left="263"/>
        <w:rPr>
          <w:sz w:val="20"/>
        </w:rPr>
      </w:pPr>
      <w:r>
        <w:rPr>
          <w:sz w:val="20"/>
        </w:rPr>
        <w:t>CNIB. “AMD Fact Sheet.”</w:t>
      </w:r>
    </w:p>
    <w:p w:rsidR="00183E08" w:rsidRDefault="00183E08">
      <w:pPr>
        <w:pStyle w:val="BodyText"/>
        <w:rPr>
          <w:sz w:val="22"/>
        </w:rPr>
      </w:pPr>
    </w:p>
    <w:p w:rsidR="00183E08" w:rsidRDefault="003575F5">
      <w:pPr>
        <w:spacing w:before="197" w:line="333" w:lineRule="auto"/>
        <w:ind w:left="546" w:right="1869" w:hanging="284"/>
        <w:rPr>
          <w:sz w:val="20"/>
        </w:rPr>
      </w:pPr>
      <w:r>
        <w:rPr>
          <w:sz w:val="20"/>
        </w:rPr>
        <w:t>CNIB. “International Levels of Employment Study.” November, 2018. https://cnib.ca/en/news/survey- shows-blind-people- significantly-underemployed-around-world?region=on.</w:t>
      </w:r>
    </w:p>
    <w:p w:rsidR="00183E08" w:rsidRDefault="00183E08">
      <w:pPr>
        <w:spacing w:line="333" w:lineRule="auto"/>
        <w:rPr>
          <w:sz w:val="20"/>
        </w:rPr>
        <w:sectPr w:rsidR="00183E08">
          <w:pgSz w:w="12240" w:h="15840"/>
          <w:pgMar w:top="1240" w:right="0" w:bottom="920" w:left="1220" w:header="357" w:footer="739" w:gutter="0"/>
          <w:cols w:space="720"/>
        </w:sectPr>
      </w:pPr>
    </w:p>
    <w:p w:rsidR="00183E08" w:rsidRDefault="003575F5">
      <w:pPr>
        <w:spacing w:before="171" w:line="333" w:lineRule="auto"/>
        <w:ind w:left="546" w:right="1754" w:hanging="284"/>
        <w:rPr>
          <w:sz w:val="20"/>
        </w:rPr>
      </w:pPr>
      <w:r>
        <w:rPr>
          <w:sz w:val="20"/>
        </w:rPr>
        <w:lastRenderedPageBreak/>
        <w:t xml:space="preserve">CNIB and </w:t>
      </w:r>
      <w:r>
        <w:rPr>
          <w:spacing w:val="-3"/>
          <w:sz w:val="20"/>
        </w:rPr>
        <w:t xml:space="preserve">Canadian Ophthalmological </w:t>
      </w:r>
      <w:r>
        <w:rPr>
          <w:spacing w:val="-4"/>
          <w:sz w:val="20"/>
        </w:rPr>
        <w:t xml:space="preserve">Society. </w:t>
      </w:r>
      <w:r>
        <w:rPr>
          <w:sz w:val="20"/>
        </w:rPr>
        <w:t xml:space="preserve">“The Cost of </w:t>
      </w:r>
      <w:r>
        <w:rPr>
          <w:spacing w:val="-3"/>
          <w:sz w:val="20"/>
        </w:rPr>
        <w:t xml:space="preserve">Vision </w:t>
      </w:r>
      <w:r>
        <w:rPr>
          <w:sz w:val="20"/>
        </w:rPr>
        <w:t xml:space="preserve">Loss in </w:t>
      </w:r>
      <w:r>
        <w:rPr>
          <w:spacing w:val="-3"/>
          <w:sz w:val="20"/>
        </w:rPr>
        <w:t xml:space="preserve">Canada: </w:t>
      </w:r>
      <w:r>
        <w:rPr>
          <w:sz w:val="20"/>
        </w:rPr>
        <w:t xml:space="preserve">Summary </w:t>
      </w:r>
      <w:r>
        <w:rPr>
          <w:spacing w:val="-3"/>
          <w:sz w:val="20"/>
        </w:rPr>
        <w:t>Report.” 2009</w:t>
      </w:r>
    </w:p>
    <w:p w:rsidR="00183E08" w:rsidRDefault="00183E08">
      <w:pPr>
        <w:pStyle w:val="BodyText"/>
        <w:spacing w:before="4"/>
        <w:rPr>
          <w:sz w:val="31"/>
        </w:rPr>
      </w:pPr>
    </w:p>
    <w:p w:rsidR="00183E08" w:rsidRDefault="003575F5">
      <w:pPr>
        <w:spacing w:line="333" w:lineRule="auto"/>
        <w:ind w:left="546" w:right="1754" w:hanging="284"/>
        <w:rPr>
          <w:sz w:val="20"/>
        </w:rPr>
      </w:pPr>
      <w:r>
        <w:rPr>
          <w:sz w:val="20"/>
        </w:rPr>
        <w:t xml:space="preserve">Crews, John E., and Vincent A. Campbell. “Vision Impairment and Hearing Loss Among Community- Dwelling Older Americans: Implications for Health and Functioning.” </w:t>
      </w:r>
      <w:r>
        <w:rPr>
          <w:i/>
          <w:sz w:val="20"/>
        </w:rPr>
        <w:t xml:space="preserve">American Journal of Public Health </w:t>
      </w:r>
      <w:r>
        <w:rPr>
          <w:sz w:val="20"/>
        </w:rPr>
        <w:t xml:space="preserve">94, no. 5 (2004): 823–829. </w:t>
      </w:r>
      <w:hyperlink r:id="rId77">
        <w:r>
          <w:rPr>
            <w:sz w:val="20"/>
          </w:rPr>
          <w:t>https://doi.org/10.2105/ajph.94.5.823</w:t>
        </w:r>
      </w:hyperlink>
      <w:r>
        <w:rPr>
          <w:sz w:val="20"/>
        </w:rPr>
        <w:t>.</w:t>
      </w:r>
    </w:p>
    <w:p w:rsidR="00183E08" w:rsidRDefault="00183E08">
      <w:pPr>
        <w:pStyle w:val="BodyText"/>
        <w:spacing w:before="4"/>
        <w:rPr>
          <w:sz w:val="31"/>
        </w:rPr>
      </w:pPr>
      <w:bookmarkStart w:id="12" w:name="_GoBack"/>
      <w:bookmarkEnd w:id="12"/>
    </w:p>
    <w:p w:rsidR="00183E08" w:rsidRDefault="003575F5">
      <w:pPr>
        <w:spacing w:before="1" w:line="333" w:lineRule="auto"/>
        <w:ind w:left="546" w:right="1754" w:hanging="284"/>
        <w:rPr>
          <w:sz w:val="20"/>
        </w:rPr>
      </w:pPr>
      <w:r>
        <w:rPr>
          <w:sz w:val="20"/>
        </w:rPr>
        <w:t xml:space="preserve">Cruess, Alan F., Keith D. Gordon, Lorne Bellan, Scott Mitchell, and M. Lynne Pezzullo. “The Cost of Vision Loss in Canada. 1. Methodology.” </w:t>
      </w:r>
      <w:r>
        <w:rPr>
          <w:i/>
          <w:sz w:val="20"/>
        </w:rPr>
        <w:t xml:space="preserve">Canadian Journal of Ophthalmology </w:t>
      </w:r>
      <w:r>
        <w:rPr>
          <w:sz w:val="20"/>
        </w:rPr>
        <w:t xml:space="preserve">46, no. 4 (2011): 310–14. </w:t>
      </w:r>
      <w:hyperlink r:id="rId78">
        <w:r>
          <w:rPr>
            <w:sz w:val="20"/>
          </w:rPr>
          <w:t>https://doi.org/10.1016/j.jcjo.2011.07.001</w:t>
        </w:r>
      </w:hyperlink>
      <w:r>
        <w:rPr>
          <w:sz w:val="20"/>
        </w:rPr>
        <w:t>.</w:t>
      </w:r>
    </w:p>
    <w:p w:rsidR="00183E08" w:rsidRDefault="00183E08">
      <w:pPr>
        <w:pStyle w:val="BodyText"/>
        <w:spacing w:before="4"/>
        <w:rPr>
          <w:sz w:val="31"/>
        </w:rPr>
      </w:pPr>
    </w:p>
    <w:p w:rsidR="00183E08" w:rsidRDefault="003575F5">
      <w:pPr>
        <w:spacing w:line="333" w:lineRule="auto"/>
        <w:ind w:left="546" w:right="1754" w:hanging="284"/>
        <w:rPr>
          <w:sz w:val="20"/>
        </w:rPr>
      </w:pPr>
      <w:r>
        <w:rPr>
          <w:sz w:val="20"/>
        </w:rPr>
        <w:t xml:space="preserve">Cruess, Alan F., Keith D. Gordon, Lorne Bellan, Scott Mitchell, and M. Lynne Pezzullo. “The Cost of Vision Loss in Canada. 2. Results.” </w:t>
      </w:r>
      <w:r>
        <w:rPr>
          <w:i/>
          <w:sz w:val="20"/>
        </w:rPr>
        <w:t xml:space="preserve">Canadian Journal of Ophthalmology </w:t>
      </w:r>
      <w:r>
        <w:rPr>
          <w:sz w:val="20"/>
        </w:rPr>
        <w:t xml:space="preserve">46, no. 4 (2011): 315–18. </w:t>
      </w:r>
      <w:hyperlink r:id="rId79">
        <w:r>
          <w:rPr>
            <w:sz w:val="20"/>
          </w:rPr>
          <w:t>https://doi.org/10.1016/j.jcjo.2011.06.006</w:t>
        </w:r>
      </w:hyperlink>
      <w:r>
        <w:rPr>
          <w:sz w:val="20"/>
        </w:rPr>
        <w:t>.</w:t>
      </w:r>
    </w:p>
    <w:p w:rsidR="00183E08" w:rsidRDefault="00183E08">
      <w:pPr>
        <w:pStyle w:val="BodyText"/>
        <w:spacing w:before="4"/>
        <w:rPr>
          <w:sz w:val="31"/>
        </w:rPr>
      </w:pPr>
    </w:p>
    <w:p w:rsidR="00183E08" w:rsidRDefault="003575F5">
      <w:pPr>
        <w:spacing w:before="1" w:line="333" w:lineRule="auto"/>
        <w:ind w:left="546" w:right="1754" w:hanging="284"/>
        <w:rPr>
          <w:sz w:val="20"/>
        </w:rPr>
      </w:pPr>
      <w:r>
        <w:rPr>
          <w:sz w:val="20"/>
        </w:rPr>
        <w:t xml:space="preserve">Elmannai, Wafa, and Khaled Elleithy. “Sensor-Based Assistive Devices for Visually-Impaired People: Current Status, Challenges, and Future Directions.” </w:t>
      </w:r>
      <w:r>
        <w:rPr>
          <w:i/>
          <w:sz w:val="20"/>
        </w:rPr>
        <w:t xml:space="preserve">Sensors </w:t>
      </w:r>
      <w:r>
        <w:rPr>
          <w:sz w:val="20"/>
        </w:rPr>
        <w:t xml:space="preserve">17, no. 3 (October 2017): 565. </w:t>
      </w:r>
      <w:hyperlink r:id="rId80">
        <w:r>
          <w:rPr>
            <w:sz w:val="20"/>
          </w:rPr>
          <w:t>https://doi.org/10.3390/s17030565</w:t>
        </w:r>
      </w:hyperlink>
      <w:r>
        <w:rPr>
          <w:sz w:val="20"/>
        </w:rPr>
        <w:t>.</w:t>
      </w:r>
    </w:p>
    <w:p w:rsidR="00183E08" w:rsidRDefault="00183E08">
      <w:pPr>
        <w:pStyle w:val="BodyText"/>
        <w:spacing w:before="4"/>
        <w:rPr>
          <w:sz w:val="31"/>
        </w:rPr>
      </w:pPr>
    </w:p>
    <w:p w:rsidR="00183E08" w:rsidRDefault="003575F5">
      <w:pPr>
        <w:spacing w:line="333" w:lineRule="auto"/>
        <w:ind w:left="546" w:right="1477" w:hanging="284"/>
        <w:rPr>
          <w:sz w:val="20"/>
        </w:rPr>
      </w:pPr>
      <w:r>
        <w:rPr>
          <w:sz w:val="20"/>
        </w:rPr>
        <w:t xml:space="preserve">Hakobyan, Lilit, Jo Lumsden, Dympna O’Sullivan, and Hannah Bartlett. “Mobile Assistive Technologies for the Visually Impaired.” </w:t>
      </w:r>
      <w:r>
        <w:rPr>
          <w:i/>
          <w:sz w:val="20"/>
        </w:rPr>
        <w:t xml:space="preserve">Survey of Ophthalmology </w:t>
      </w:r>
      <w:r>
        <w:rPr>
          <w:sz w:val="20"/>
        </w:rPr>
        <w:t xml:space="preserve">58, no. 6 (2013): 513–28. </w:t>
      </w:r>
      <w:hyperlink r:id="rId81">
        <w:r>
          <w:rPr>
            <w:sz w:val="20"/>
          </w:rPr>
          <w:t>https://doi.org/10.1016/j.survophthal.2012.10.004</w:t>
        </w:r>
      </w:hyperlink>
      <w:r>
        <w:rPr>
          <w:sz w:val="20"/>
        </w:rPr>
        <w:t>.</w:t>
      </w:r>
    </w:p>
    <w:p w:rsidR="00183E08" w:rsidRDefault="00183E08">
      <w:pPr>
        <w:pStyle w:val="BodyText"/>
        <w:spacing w:before="4"/>
        <w:rPr>
          <w:sz w:val="31"/>
        </w:rPr>
      </w:pPr>
    </w:p>
    <w:p w:rsidR="00183E08" w:rsidRDefault="003575F5">
      <w:pPr>
        <w:spacing w:before="1" w:line="333" w:lineRule="auto"/>
        <w:ind w:left="546" w:right="1477" w:hanging="284"/>
        <w:rPr>
          <w:sz w:val="20"/>
        </w:rPr>
      </w:pPr>
      <w:r>
        <w:rPr>
          <w:sz w:val="20"/>
        </w:rPr>
        <w:t xml:space="preserve">Heinemann, Lutz, Diana Drossel, Guido Freckmann, and Bernhard Kulzer. “Usability of Medical Devices for Patients with Diabetes Who Are Visually Impaired or Blind.” </w:t>
      </w:r>
      <w:r>
        <w:rPr>
          <w:i/>
          <w:sz w:val="20"/>
        </w:rPr>
        <w:t xml:space="preserve">Journal of Diabetes Science and Technology </w:t>
      </w:r>
      <w:r>
        <w:rPr>
          <w:sz w:val="20"/>
        </w:rPr>
        <w:t xml:space="preserve">10, no. 6 (2016): 1382–87. </w:t>
      </w:r>
      <w:hyperlink r:id="rId82">
        <w:r>
          <w:rPr>
            <w:sz w:val="20"/>
          </w:rPr>
          <w:t>https://doi.org/10.1177/1932296816666536</w:t>
        </w:r>
      </w:hyperlink>
      <w:r>
        <w:rPr>
          <w:sz w:val="20"/>
        </w:rPr>
        <w:t>.</w:t>
      </w:r>
    </w:p>
    <w:p w:rsidR="00183E08" w:rsidRDefault="00183E08">
      <w:pPr>
        <w:pStyle w:val="BodyText"/>
        <w:spacing w:before="4"/>
        <w:rPr>
          <w:sz w:val="31"/>
        </w:rPr>
      </w:pPr>
    </w:p>
    <w:p w:rsidR="00183E08" w:rsidRDefault="003575F5">
      <w:pPr>
        <w:spacing w:line="333" w:lineRule="auto"/>
        <w:ind w:left="546" w:right="1601" w:hanging="284"/>
        <w:rPr>
          <w:sz w:val="20"/>
        </w:rPr>
      </w:pPr>
      <w:r>
        <w:rPr>
          <w:sz w:val="20"/>
        </w:rPr>
        <w:t xml:space="preserve">Ke, K. M, A.-M. Montgomery, M. Stevenson, C. Oneill, and U. Chakravarthy. “Formal and Informal Care Utilisation amongst Elderly Persons with Visual Impairment.” </w:t>
      </w:r>
      <w:r>
        <w:rPr>
          <w:i/>
          <w:sz w:val="20"/>
        </w:rPr>
        <w:t xml:space="preserve">British Journal of Ophthalmology </w:t>
      </w:r>
      <w:r>
        <w:rPr>
          <w:sz w:val="20"/>
        </w:rPr>
        <w:t xml:space="preserve">91, no. 10 (2007): 1279–81. </w:t>
      </w:r>
      <w:hyperlink r:id="rId83">
        <w:r>
          <w:rPr>
            <w:sz w:val="20"/>
          </w:rPr>
          <w:t>https://doi.org/10.1136/bjo.2006.113142</w:t>
        </w:r>
      </w:hyperlink>
      <w:r>
        <w:rPr>
          <w:sz w:val="20"/>
        </w:rPr>
        <w:t>.</w:t>
      </w:r>
    </w:p>
    <w:p w:rsidR="00183E08" w:rsidRDefault="00183E08">
      <w:pPr>
        <w:pStyle w:val="BodyText"/>
        <w:spacing w:before="4"/>
        <w:rPr>
          <w:sz w:val="31"/>
        </w:rPr>
      </w:pPr>
    </w:p>
    <w:p w:rsidR="00183E08" w:rsidRDefault="003575F5">
      <w:pPr>
        <w:spacing w:before="1"/>
        <w:ind w:left="263"/>
        <w:rPr>
          <w:sz w:val="20"/>
        </w:rPr>
      </w:pPr>
      <w:r>
        <w:rPr>
          <w:sz w:val="20"/>
        </w:rPr>
        <w:t>Khan, Izaz, Shah Khusro, and Irfan Ullah. “Technology-Assisted White Cane: Evaluation and Future</w:t>
      </w:r>
    </w:p>
    <w:p w:rsidR="00183E08" w:rsidRDefault="003575F5">
      <w:pPr>
        <w:spacing w:before="90"/>
        <w:ind w:left="546"/>
        <w:rPr>
          <w:sz w:val="20"/>
        </w:rPr>
      </w:pPr>
      <w:r>
        <w:rPr>
          <w:sz w:val="20"/>
        </w:rPr>
        <w:t xml:space="preserve">Directions.” </w:t>
      </w:r>
      <w:r>
        <w:rPr>
          <w:i/>
          <w:sz w:val="20"/>
        </w:rPr>
        <w:t xml:space="preserve">PeerJ </w:t>
      </w:r>
      <w:r>
        <w:rPr>
          <w:sz w:val="20"/>
        </w:rPr>
        <w:t xml:space="preserve">6 (October 2018). </w:t>
      </w:r>
      <w:hyperlink r:id="rId84">
        <w:r>
          <w:rPr>
            <w:sz w:val="20"/>
          </w:rPr>
          <w:t>https://doi.org/10.7717/peerj.6058</w:t>
        </w:r>
      </w:hyperlink>
      <w:r>
        <w:rPr>
          <w:sz w:val="20"/>
        </w:rPr>
        <w:t>.</w:t>
      </w:r>
    </w:p>
    <w:p w:rsidR="00183E08" w:rsidRDefault="00183E08">
      <w:pPr>
        <w:pStyle w:val="BodyText"/>
        <w:rPr>
          <w:sz w:val="22"/>
        </w:rPr>
      </w:pPr>
    </w:p>
    <w:p w:rsidR="00183E08" w:rsidRDefault="003575F5">
      <w:pPr>
        <w:spacing w:before="197" w:line="333" w:lineRule="auto"/>
        <w:ind w:left="546" w:right="1839" w:hanging="284"/>
        <w:rPr>
          <w:sz w:val="20"/>
        </w:rPr>
      </w:pPr>
      <w:r>
        <w:rPr>
          <w:sz w:val="20"/>
        </w:rPr>
        <w:t xml:space="preserve">Klein, Barbara E.K., Ronald Klein, Kristine E. Lee, and Karen J. Cruickshanks. “Performance-Based and Self-Assessed Measures of Visual Function as Related to History of Falls, Hip Fractures, and Measured Gait Time.” </w:t>
      </w:r>
      <w:r>
        <w:rPr>
          <w:i/>
          <w:sz w:val="20"/>
        </w:rPr>
        <w:t xml:space="preserve">Ophthalmology </w:t>
      </w:r>
      <w:r>
        <w:rPr>
          <w:sz w:val="20"/>
        </w:rPr>
        <w:t>105, no. 1 (1998): 160–64.</w:t>
      </w:r>
    </w:p>
    <w:p w:rsidR="00183E08" w:rsidRDefault="003575F5">
      <w:pPr>
        <w:spacing w:before="1"/>
        <w:ind w:left="546"/>
        <w:rPr>
          <w:sz w:val="20"/>
        </w:rPr>
      </w:pPr>
      <w:hyperlink r:id="rId85">
        <w:r>
          <w:rPr>
            <w:sz w:val="20"/>
          </w:rPr>
          <w:t>https://doi.org/10.1016/s0161-6420(98)91911-x</w:t>
        </w:r>
      </w:hyperlink>
      <w:r>
        <w:rPr>
          <w:sz w:val="20"/>
        </w:rPr>
        <w:t>.</w:t>
      </w:r>
    </w:p>
    <w:p w:rsidR="00183E08" w:rsidRDefault="00183E08">
      <w:pPr>
        <w:rPr>
          <w:sz w:val="20"/>
        </w:rPr>
        <w:sectPr w:rsidR="00183E08">
          <w:pgSz w:w="12240" w:h="15840"/>
          <w:pgMar w:top="1240" w:right="0" w:bottom="920" w:left="1220" w:header="357" w:footer="739" w:gutter="0"/>
          <w:cols w:space="720"/>
        </w:sectPr>
      </w:pPr>
    </w:p>
    <w:p w:rsidR="00183E08" w:rsidRDefault="003575F5">
      <w:pPr>
        <w:spacing w:before="171" w:line="333" w:lineRule="auto"/>
        <w:ind w:left="546" w:right="1289" w:hanging="284"/>
        <w:rPr>
          <w:sz w:val="20"/>
        </w:rPr>
      </w:pPr>
      <w:r>
        <w:rPr>
          <w:sz w:val="20"/>
        </w:rPr>
        <w:lastRenderedPageBreak/>
        <w:t xml:space="preserve">Klein, Barbara E.K., Scot E. Moss, Ronald Klein, Kristine E. Lee, and Karen J. Cruickshanks. “Associations of Visual Function with Physical Outcomes and Limitations 5 Years Later in an Older Population.” </w:t>
      </w:r>
      <w:r>
        <w:rPr>
          <w:i/>
          <w:sz w:val="20"/>
        </w:rPr>
        <w:t xml:space="preserve">Ophthalmology </w:t>
      </w:r>
      <w:r>
        <w:rPr>
          <w:sz w:val="20"/>
        </w:rPr>
        <w:t xml:space="preserve">110, no. 4 (2003): 644–50. </w:t>
      </w:r>
      <w:hyperlink r:id="rId86">
        <w:r>
          <w:rPr>
            <w:sz w:val="20"/>
          </w:rPr>
          <w:t>https://doi.org/10.1016/s0161-6420(02)01935-8</w:t>
        </w:r>
      </w:hyperlink>
      <w:r>
        <w:rPr>
          <w:sz w:val="20"/>
        </w:rPr>
        <w:t>.</w:t>
      </w:r>
    </w:p>
    <w:p w:rsidR="00183E08" w:rsidRDefault="00183E08">
      <w:pPr>
        <w:pStyle w:val="BodyText"/>
        <w:spacing w:before="4"/>
        <w:rPr>
          <w:sz w:val="31"/>
        </w:rPr>
      </w:pPr>
    </w:p>
    <w:p w:rsidR="00183E08" w:rsidRDefault="003575F5">
      <w:pPr>
        <w:spacing w:line="333" w:lineRule="auto"/>
        <w:ind w:left="546" w:right="1227" w:hanging="284"/>
        <w:rPr>
          <w:sz w:val="20"/>
        </w:rPr>
      </w:pPr>
      <w:r>
        <w:rPr>
          <w:sz w:val="20"/>
        </w:rPr>
        <w:t xml:space="preserve">Leat, Susan J., Abinaya Krishnamoorthy, Antonio Carbonara, Deborah Gold, and Carlos Rojas-Fernandez. “Improving the Legibility of Prescription Medication Labels for Older Adults and Adults with Visual Impairment.” </w:t>
      </w:r>
      <w:r>
        <w:rPr>
          <w:i/>
          <w:sz w:val="20"/>
        </w:rPr>
        <w:t xml:space="preserve">Canadian Pharmacists Journal / Revue Des Pharmaciens Du Canada </w:t>
      </w:r>
      <w:r>
        <w:rPr>
          <w:sz w:val="20"/>
        </w:rPr>
        <w:t xml:space="preserve">149, no. 3 (November 2016): 174–84. </w:t>
      </w:r>
      <w:hyperlink r:id="rId87">
        <w:r>
          <w:rPr>
            <w:sz w:val="20"/>
          </w:rPr>
          <w:t>https://doi.org/10.1177/1715163516641432</w:t>
        </w:r>
      </w:hyperlink>
      <w:r>
        <w:rPr>
          <w:sz w:val="20"/>
        </w:rPr>
        <w:t>.</w:t>
      </w:r>
    </w:p>
    <w:p w:rsidR="00183E08" w:rsidRDefault="00183E08">
      <w:pPr>
        <w:pStyle w:val="BodyText"/>
        <w:spacing w:before="5"/>
        <w:rPr>
          <w:sz w:val="31"/>
        </w:rPr>
      </w:pPr>
    </w:p>
    <w:p w:rsidR="00183E08" w:rsidRDefault="003575F5">
      <w:pPr>
        <w:spacing w:line="333" w:lineRule="auto"/>
        <w:ind w:left="546" w:right="1712" w:hanging="284"/>
        <w:rPr>
          <w:sz w:val="20"/>
        </w:rPr>
      </w:pPr>
      <w:r>
        <w:rPr>
          <w:sz w:val="20"/>
        </w:rPr>
        <w:t xml:space="preserve">Liberal Party of Canada. “Forward: A Real Plan for the Middle Class.” 2019. </w:t>
      </w:r>
      <w:hyperlink r:id="rId88">
        <w:r>
          <w:rPr>
            <w:sz w:val="20"/>
          </w:rPr>
          <w:t>https://2019.liberal.ca/wp-</w:t>
        </w:r>
      </w:hyperlink>
      <w:r>
        <w:rPr>
          <w:sz w:val="20"/>
        </w:rPr>
        <w:t xml:space="preserve"> </w:t>
      </w:r>
      <w:hyperlink r:id="rId89">
        <w:r>
          <w:rPr>
            <w:sz w:val="20"/>
          </w:rPr>
          <w:t>content/uploads/sites/292/2019/09/Forward-A-real-plan-for-the-middle-class.pdf</w:t>
        </w:r>
      </w:hyperlink>
      <w:r>
        <w:rPr>
          <w:sz w:val="20"/>
        </w:rPr>
        <w:t>.</w:t>
      </w:r>
    </w:p>
    <w:p w:rsidR="00183E08" w:rsidRDefault="00183E08">
      <w:pPr>
        <w:pStyle w:val="BodyText"/>
        <w:spacing w:before="4"/>
        <w:rPr>
          <w:sz w:val="31"/>
        </w:rPr>
      </w:pPr>
    </w:p>
    <w:p w:rsidR="00183E08" w:rsidRDefault="003575F5">
      <w:pPr>
        <w:ind w:left="65" w:right="1533"/>
        <w:jc w:val="center"/>
        <w:rPr>
          <w:sz w:val="20"/>
        </w:rPr>
      </w:pPr>
      <w:r>
        <w:rPr>
          <w:sz w:val="20"/>
        </w:rPr>
        <w:t>Manduchi, Roberto and Sri Kurniawan. “Mobility-Related Accidents Experienced by People with Visual</w:t>
      </w:r>
    </w:p>
    <w:p w:rsidR="00183E08" w:rsidRDefault="003575F5">
      <w:pPr>
        <w:spacing w:before="90"/>
        <w:ind w:left="65" w:right="1530"/>
        <w:jc w:val="center"/>
        <w:rPr>
          <w:sz w:val="20"/>
        </w:rPr>
      </w:pPr>
      <w:r>
        <w:rPr>
          <w:sz w:val="20"/>
        </w:rPr>
        <w:t xml:space="preserve">Impairment.” </w:t>
      </w:r>
      <w:r>
        <w:rPr>
          <w:i/>
          <w:sz w:val="20"/>
        </w:rPr>
        <w:t xml:space="preserve">Insight: Research and Practice in Visual Impairment and Blindness </w:t>
      </w:r>
      <w:r>
        <w:rPr>
          <w:sz w:val="20"/>
        </w:rPr>
        <w:t>4 (2011): 1–11.</w:t>
      </w:r>
    </w:p>
    <w:p w:rsidR="00183E08" w:rsidRDefault="00183E08">
      <w:pPr>
        <w:pStyle w:val="BodyText"/>
        <w:rPr>
          <w:sz w:val="22"/>
        </w:rPr>
      </w:pPr>
    </w:p>
    <w:p w:rsidR="00183E08" w:rsidRDefault="003575F5">
      <w:pPr>
        <w:spacing w:before="197" w:line="333" w:lineRule="auto"/>
        <w:ind w:left="546" w:right="1834" w:hanging="284"/>
        <w:rPr>
          <w:sz w:val="20"/>
        </w:rPr>
      </w:pPr>
      <w:r>
        <w:rPr>
          <w:sz w:val="20"/>
        </w:rPr>
        <w:t>Martin Prosperity Institute. “Releasing Constraints: Projecting the Economic Impacts of Increased Accessibility in Ontario.” 2010.</w:t>
      </w:r>
      <w:hyperlink r:id="rId90">
        <w:r>
          <w:rPr>
            <w:sz w:val="20"/>
          </w:rPr>
          <w:t xml:space="preserve"> http://martinprosperity.org/wp-content/uploads/2010/06/Releasing-</w:t>
        </w:r>
      </w:hyperlink>
      <w:r>
        <w:rPr>
          <w:sz w:val="20"/>
        </w:rPr>
        <w:t xml:space="preserve"> </w:t>
      </w:r>
      <w:hyperlink r:id="rId91">
        <w:r>
          <w:rPr>
            <w:sz w:val="20"/>
          </w:rPr>
          <w:t>Constraints-Economic-Impacts-of-Increased-Accessibility-in-Ontario-1.pdf</w:t>
        </w:r>
      </w:hyperlink>
      <w:r>
        <w:rPr>
          <w:sz w:val="20"/>
        </w:rPr>
        <w:t>.</w:t>
      </w:r>
    </w:p>
    <w:p w:rsidR="00183E08" w:rsidRDefault="00183E08">
      <w:pPr>
        <w:pStyle w:val="BodyText"/>
        <w:spacing w:before="5"/>
        <w:rPr>
          <w:sz w:val="31"/>
        </w:rPr>
      </w:pPr>
    </w:p>
    <w:p w:rsidR="00183E08" w:rsidRDefault="003575F5">
      <w:pPr>
        <w:spacing w:line="333" w:lineRule="auto"/>
        <w:ind w:left="546" w:right="1338" w:hanging="284"/>
        <w:rPr>
          <w:sz w:val="20"/>
        </w:rPr>
      </w:pPr>
      <w:r>
        <w:rPr>
          <w:sz w:val="20"/>
        </w:rPr>
        <w:t>Morris, Stuart, Gail Fawcett, Laurent Brisebois, and Jeffrey Hughes. “Canadian Survey on Disability – Reports A Demographic, Employment and Income Profile of Canadians with Disabilities Aged 15 Years and over, 2017.” Statistics Canada.</w:t>
      </w:r>
    </w:p>
    <w:p w:rsidR="00183E08" w:rsidRDefault="003575F5">
      <w:pPr>
        <w:spacing w:before="1"/>
        <w:ind w:left="546"/>
        <w:rPr>
          <w:sz w:val="20"/>
        </w:rPr>
      </w:pPr>
      <w:hyperlink r:id="rId92">
        <w:r>
          <w:rPr>
            <w:sz w:val="20"/>
          </w:rPr>
          <w:t>https://www150.statcan.gc.ca/n1/pub/89-654-x/89-654-x2018002-eng.htm</w:t>
        </w:r>
      </w:hyperlink>
      <w:r>
        <w:rPr>
          <w:sz w:val="20"/>
        </w:rPr>
        <w:t>.</w:t>
      </w:r>
    </w:p>
    <w:p w:rsidR="00183E08" w:rsidRDefault="00183E08">
      <w:pPr>
        <w:pStyle w:val="BodyText"/>
        <w:rPr>
          <w:sz w:val="22"/>
        </w:rPr>
      </w:pPr>
    </w:p>
    <w:p w:rsidR="00183E08" w:rsidRDefault="003575F5">
      <w:pPr>
        <w:spacing w:before="197"/>
        <w:ind w:right="2074"/>
        <w:jc w:val="right"/>
        <w:rPr>
          <w:sz w:val="20"/>
        </w:rPr>
      </w:pPr>
      <w:r>
        <w:rPr>
          <w:sz w:val="20"/>
        </w:rPr>
        <w:t>Nguyen, Brian J., William S. Chen, Allison J. Chen, Andrew Utt, Emily Hill, Ryan Apgar, and Daniel</w:t>
      </w:r>
    </w:p>
    <w:p w:rsidR="00183E08" w:rsidRDefault="003575F5">
      <w:pPr>
        <w:spacing w:before="90"/>
        <w:ind w:right="2159"/>
        <w:jc w:val="right"/>
        <w:rPr>
          <w:sz w:val="20"/>
        </w:rPr>
      </w:pPr>
      <w:r>
        <w:rPr>
          <w:sz w:val="20"/>
        </w:rPr>
        <w:t>L. Chao. “Large-Scale Assessment of Needs in Low Vision Individuals Using the Aira Assistive</w:t>
      </w:r>
    </w:p>
    <w:p w:rsidR="00183E08" w:rsidRDefault="003575F5">
      <w:pPr>
        <w:spacing w:before="90"/>
        <w:ind w:left="546"/>
        <w:rPr>
          <w:sz w:val="20"/>
        </w:rPr>
      </w:pPr>
      <w:r>
        <w:rPr>
          <w:sz w:val="20"/>
        </w:rPr>
        <w:t xml:space="preserve">Technology.” </w:t>
      </w:r>
      <w:r>
        <w:rPr>
          <w:i/>
          <w:sz w:val="20"/>
        </w:rPr>
        <w:t xml:space="preserve">Clinical Ophthalmology </w:t>
      </w:r>
      <w:r>
        <w:rPr>
          <w:sz w:val="20"/>
        </w:rPr>
        <w:t xml:space="preserve">Volume 13 (2019): 1853–68. </w:t>
      </w:r>
      <w:hyperlink r:id="rId93">
        <w:r>
          <w:rPr>
            <w:sz w:val="20"/>
          </w:rPr>
          <w:t>https://doi.org/10.2147/opth.s215658</w:t>
        </w:r>
      </w:hyperlink>
      <w:r>
        <w:rPr>
          <w:sz w:val="20"/>
        </w:rPr>
        <w:t>.</w:t>
      </w:r>
    </w:p>
    <w:p w:rsidR="00183E08" w:rsidRDefault="00183E08">
      <w:pPr>
        <w:pStyle w:val="BodyText"/>
        <w:rPr>
          <w:sz w:val="22"/>
        </w:rPr>
      </w:pPr>
    </w:p>
    <w:p w:rsidR="00183E08" w:rsidRDefault="003575F5">
      <w:pPr>
        <w:spacing w:before="197" w:line="333" w:lineRule="auto"/>
        <w:ind w:left="546" w:right="1743" w:hanging="284"/>
        <w:rPr>
          <w:sz w:val="20"/>
        </w:rPr>
      </w:pPr>
      <w:r>
        <w:rPr>
          <w:sz w:val="20"/>
        </w:rPr>
        <w:t xml:space="preserve">Rovner, Barry W., and Mary Ganguli. “Depression and Disability Associated with Impaired Vision: The MoVIES Project.” </w:t>
      </w:r>
      <w:r>
        <w:rPr>
          <w:i/>
          <w:sz w:val="20"/>
        </w:rPr>
        <w:t xml:space="preserve">Journal of the American Geriatrics Society </w:t>
      </w:r>
      <w:r>
        <w:rPr>
          <w:sz w:val="20"/>
        </w:rPr>
        <w:t xml:space="preserve">46, no. 5 (1998): 617–19. </w:t>
      </w:r>
      <w:hyperlink r:id="rId94">
        <w:r>
          <w:rPr>
            <w:sz w:val="20"/>
          </w:rPr>
          <w:t>https://doi.org/10.1111/j.1532-5415.1998.tb01080.x</w:t>
        </w:r>
      </w:hyperlink>
      <w:r>
        <w:rPr>
          <w:sz w:val="20"/>
        </w:rPr>
        <w:t>.</w:t>
      </w:r>
    </w:p>
    <w:p w:rsidR="00183E08" w:rsidRDefault="00183E08">
      <w:pPr>
        <w:pStyle w:val="BodyText"/>
        <w:spacing w:before="4"/>
        <w:rPr>
          <w:sz w:val="31"/>
        </w:rPr>
      </w:pPr>
    </w:p>
    <w:p w:rsidR="00183E08" w:rsidRDefault="003575F5">
      <w:pPr>
        <w:spacing w:before="1" w:line="333" w:lineRule="auto"/>
        <w:ind w:left="546" w:right="1227" w:hanging="284"/>
        <w:rPr>
          <w:sz w:val="20"/>
        </w:rPr>
      </w:pPr>
      <w:r>
        <w:rPr>
          <w:sz w:val="20"/>
        </w:rPr>
        <w:t xml:space="preserve">Smith, Miranda, and Trista Bailey. “Identifying Solutions to Medication Adherence in the Visually Impaired Elderly.” </w:t>
      </w:r>
      <w:r>
        <w:rPr>
          <w:i/>
          <w:sz w:val="20"/>
        </w:rPr>
        <w:t xml:space="preserve">The Consultant Pharmacist </w:t>
      </w:r>
      <w:r>
        <w:rPr>
          <w:sz w:val="20"/>
        </w:rPr>
        <w:t xml:space="preserve">29, no. 2 (January 2014): 131–34. </w:t>
      </w:r>
      <w:hyperlink r:id="rId95">
        <w:r>
          <w:rPr>
            <w:sz w:val="20"/>
          </w:rPr>
          <w:t>https://doi.org/10.4140/tcp.n.2014.131</w:t>
        </w:r>
      </w:hyperlink>
      <w:r>
        <w:rPr>
          <w:sz w:val="20"/>
        </w:rPr>
        <w:t>.</w:t>
      </w:r>
    </w:p>
    <w:p w:rsidR="00183E08" w:rsidRDefault="00183E08">
      <w:pPr>
        <w:pStyle w:val="BodyText"/>
        <w:spacing w:before="4"/>
        <w:rPr>
          <w:sz w:val="31"/>
        </w:rPr>
      </w:pPr>
    </w:p>
    <w:p w:rsidR="00183E08" w:rsidRDefault="003575F5">
      <w:pPr>
        <w:ind w:left="263"/>
        <w:rPr>
          <w:sz w:val="20"/>
        </w:rPr>
      </w:pPr>
      <w:r>
        <w:rPr>
          <w:sz w:val="20"/>
        </w:rPr>
        <w:t>Statistics Canada. “Canadian Survey on Disability, 2017.” November 28, 2018.</w:t>
      </w:r>
    </w:p>
    <w:p w:rsidR="00183E08" w:rsidRDefault="003575F5">
      <w:pPr>
        <w:spacing w:before="90"/>
        <w:ind w:left="546"/>
        <w:rPr>
          <w:sz w:val="20"/>
        </w:rPr>
      </w:pPr>
      <w:hyperlink r:id="rId96">
        <w:r>
          <w:rPr>
            <w:sz w:val="20"/>
          </w:rPr>
          <w:t>https://www150.statcan.gc.ca/n1/daily-quotidien/181128/dq181128a-eng.htm</w:t>
        </w:r>
      </w:hyperlink>
      <w:r>
        <w:rPr>
          <w:sz w:val="20"/>
        </w:rPr>
        <w:t>.</w:t>
      </w:r>
    </w:p>
    <w:p w:rsidR="00183E08" w:rsidRDefault="00183E08">
      <w:pPr>
        <w:rPr>
          <w:sz w:val="20"/>
        </w:rPr>
        <w:sectPr w:rsidR="00183E08">
          <w:pgSz w:w="12240" w:h="15840"/>
          <w:pgMar w:top="1240" w:right="0" w:bottom="920" w:left="1220" w:header="357" w:footer="739" w:gutter="0"/>
          <w:cols w:space="720"/>
        </w:sectPr>
      </w:pPr>
    </w:p>
    <w:p w:rsidR="00183E08" w:rsidRDefault="003575F5">
      <w:pPr>
        <w:spacing w:before="171"/>
        <w:ind w:left="263"/>
        <w:rPr>
          <w:sz w:val="20"/>
        </w:rPr>
      </w:pPr>
      <w:r>
        <w:rPr>
          <w:sz w:val="20"/>
        </w:rPr>
        <w:lastRenderedPageBreak/>
        <w:t>Statistics Canada. “Canadians with a Seeing Disability, 2017.” 2019.</w:t>
      </w:r>
    </w:p>
    <w:p w:rsidR="00183E08" w:rsidRDefault="003575F5">
      <w:pPr>
        <w:spacing w:before="90"/>
        <w:ind w:left="546"/>
        <w:rPr>
          <w:sz w:val="20"/>
        </w:rPr>
      </w:pPr>
      <w:r>
        <w:rPr>
          <w:sz w:val="20"/>
        </w:rPr>
        <w:t>https://www150.statcan.gc.ca/n1/en/pub/11-627-m/11-627- m2019071-eng.pdf?st=AC1mtuzG.</w:t>
      </w:r>
    </w:p>
    <w:p w:rsidR="00183E08" w:rsidRDefault="00183E08">
      <w:pPr>
        <w:pStyle w:val="BodyText"/>
        <w:rPr>
          <w:sz w:val="22"/>
        </w:rPr>
      </w:pPr>
    </w:p>
    <w:p w:rsidR="00183E08" w:rsidRDefault="003575F5">
      <w:pPr>
        <w:spacing w:before="197" w:line="333" w:lineRule="auto"/>
        <w:ind w:left="546" w:right="1227" w:hanging="284"/>
        <w:rPr>
          <w:sz w:val="20"/>
        </w:rPr>
      </w:pPr>
      <w:r>
        <w:rPr>
          <w:sz w:val="20"/>
        </w:rPr>
        <w:t xml:space="preserve">Statistics Canada. “Labour Force Characteristics, Monthly, Seasonally Adjusted and Trend-Cycle, Last 5 Months.” </w:t>
      </w:r>
      <w:hyperlink r:id="rId97">
        <w:r>
          <w:rPr>
            <w:sz w:val="20"/>
          </w:rPr>
          <w:t>https://www150.statcan.gc.ca/t1/tbl1/en/cv.action?pid=1410028701</w:t>
        </w:r>
      </w:hyperlink>
      <w:r>
        <w:rPr>
          <w:sz w:val="20"/>
        </w:rPr>
        <w:t>.</w:t>
      </w:r>
    </w:p>
    <w:p w:rsidR="00183E08" w:rsidRDefault="00183E08">
      <w:pPr>
        <w:pStyle w:val="BodyText"/>
        <w:spacing w:before="4"/>
        <w:rPr>
          <w:sz w:val="31"/>
        </w:rPr>
      </w:pPr>
    </w:p>
    <w:p w:rsidR="00183E08" w:rsidRDefault="003575F5">
      <w:pPr>
        <w:ind w:left="263"/>
        <w:rPr>
          <w:sz w:val="20"/>
        </w:rPr>
      </w:pPr>
      <w:r>
        <w:rPr>
          <w:sz w:val="20"/>
        </w:rPr>
        <w:t>The National Coalition for Vision Health. “Vision Loss in Canada 2011.” 2010.</w:t>
      </w:r>
    </w:p>
    <w:p w:rsidR="00183E08" w:rsidRDefault="003575F5">
      <w:pPr>
        <w:spacing w:before="90"/>
        <w:ind w:left="546"/>
        <w:rPr>
          <w:sz w:val="20"/>
        </w:rPr>
      </w:pPr>
      <w:hyperlink r:id="rId98">
        <w:r>
          <w:rPr>
            <w:sz w:val="20"/>
          </w:rPr>
          <w:t>http://www.cos-sco.ca/wp-content/uploads/2012/09/VisionLossinCanada_e.pdf</w:t>
        </w:r>
      </w:hyperlink>
      <w:r>
        <w:rPr>
          <w:sz w:val="20"/>
        </w:rPr>
        <w:t>.</w:t>
      </w:r>
    </w:p>
    <w:p w:rsidR="00183E08" w:rsidRDefault="00183E08">
      <w:pPr>
        <w:pStyle w:val="BodyText"/>
        <w:rPr>
          <w:sz w:val="22"/>
        </w:rPr>
      </w:pPr>
    </w:p>
    <w:p w:rsidR="00183E08" w:rsidRDefault="003575F5">
      <w:pPr>
        <w:spacing w:before="197"/>
        <w:ind w:left="263"/>
        <w:rPr>
          <w:sz w:val="20"/>
        </w:rPr>
      </w:pPr>
      <w:r>
        <w:rPr>
          <w:sz w:val="20"/>
        </w:rPr>
        <w:t>Virgili, Gianni, Ruthy Acosta, Sharon A. Bentley, Giovanni Giacomelli, Claire Allcock, and Jennifer</w:t>
      </w:r>
    </w:p>
    <w:p w:rsidR="00183E08" w:rsidRDefault="003575F5">
      <w:pPr>
        <w:spacing w:before="90" w:line="333" w:lineRule="auto"/>
        <w:ind w:left="546" w:right="1754"/>
        <w:rPr>
          <w:sz w:val="20"/>
        </w:rPr>
      </w:pPr>
      <w:r>
        <w:rPr>
          <w:sz w:val="20"/>
        </w:rPr>
        <w:t xml:space="preserve">R. Evans. “Reading Aids for Adults with Low Vision (Review).” </w:t>
      </w:r>
      <w:r>
        <w:rPr>
          <w:i/>
          <w:sz w:val="20"/>
        </w:rPr>
        <w:t>Cochrane Database of Systematic Reviews</w:t>
      </w:r>
      <w:r>
        <w:rPr>
          <w:sz w:val="20"/>
        </w:rPr>
        <w:t xml:space="preserve">, 2018. </w:t>
      </w:r>
      <w:hyperlink r:id="rId99">
        <w:r>
          <w:rPr>
            <w:sz w:val="20"/>
          </w:rPr>
          <w:t>https://doi.org/10.1002/14651858.cd003303.pub4</w:t>
        </w:r>
      </w:hyperlink>
      <w:r>
        <w:rPr>
          <w:sz w:val="20"/>
        </w:rPr>
        <w:t>.</w:t>
      </w:r>
    </w:p>
    <w:p w:rsidR="00183E08" w:rsidRDefault="00183E08">
      <w:pPr>
        <w:pStyle w:val="BodyText"/>
        <w:spacing w:before="4"/>
        <w:rPr>
          <w:sz w:val="31"/>
        </w:rPr>
      </w:pPr>
    </w:p>
    <w:p w:rsidR="00183E08" w:rsidRDefault="003575F5">
      <w:pPr>
        <w:spacing w:line="333" w:lineRule="auto"/>
        <w:ind w:left="546" w:right="1754" w:hanging="284"/>
        <w:rPr>
          <w:sz w:val="20"/>
        </w:rPr>
      </w:pPr>
      <w:r>
        <w:rPr>
          <w:sz w:val="20"/>
        </w:rPr>
        <w:t xml:space="preserve">Vision Critical. “Canadian Council of the Blind Summary Report.” June 2011. </w:t>
      </w:r>
      <w:hyperlink r:id="rId100">
        <w:r>
          <w:rPr>
            <w:sz w:val="20"/>
          </w:rPr>
          <w:t xml:space="preserve">http://ccbnational.net/docs/CCB </w:t>
        </w:r>
      </w:hyperlink>
      <w:r>
        <w:rPr>
          <w:sz w:val="20"/>
        </w:rPr>
        <w:t>Report of Findings.pdf.</w:t>
      </w:r>
    </w:p>
    <w:p w:rsidR="00183E08" w:rsidRDefault="00183E08">
      <w:pPr>
        <w:spacing w:line="333" w:lineRule="auto"/>
        <w:rPr>
          <w:sz w:val="20"/>
        </w:rPr>
        <w:sectPr w:rsidR="00183E08">
          <w:pgSz w:w="12240" w:h="15840"/>
          <w:pgMar w:top="1240" w:right="0" w:bottom="920" w:left="1220" w:header="357" w:footer="739" w:gutter="0"/>
          <w:cols w:space="720"/>
        </w:sect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spacing w:before="3"/>
        <w:rPr>
          <w:sz w:val="10"/>
        </w:rPr>
      </w:pPr>
    </w:p>
    <w:p w:rsidR="00183E08" w:rsidRDefault="003575F5">
      <w:pPr>
        <w:pStyle w:val="BodyText"/>
        <w:ind w:left="2711"/>
        <w:rPr>
          <w:sz w:val="20"/>
        </w:rPr>
      </w:pPr>
      <w:r>
        <w:rPr>
          <w:noProof/>
          <w:sz w:val="20"/>
          <w:lang w:val="en-CA" w:eastAsia="en-CA"/>
        </w:rPr>
        <w:drawing>
          <wp:inline distT="0" distB="0" distL="0" distR="0">
            <wp:extent cx="2779776" cy="3182112"/>
            <wp:effectExtent l="0" t="0" r="0" b="0"/>
            <wp:docPr id="41" name="image9.jpeg" descr="CCB 75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9.jpeg"/>
                    <pic:cNvPicPr/>
                  </pic:nvPicPr>
                  <pic:blipFill>
                    <a:blip r:embed="rId101" cstate="print"/>
                    <a:stretch>
                      <a:fillRect/>
                    </a:stretch>
                  </pic:blipFill>
                  <pic:spPr>
                    <a:xfrm>
                      <a:off x="0" y="0"/>
                      <a:ext cx="2779776" cy="3182112"/>
                    </a:xfrm>
                    <a:prstGeom prst="rect">
                      <a:avLst/>
                    </a:prstGeom>
                  </pic:spPr>
                </pic:pic>
              </a:graphicData>
            </a:graphic>
          </wp:inline>
        </w:drawing>
      </w: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20"/>
        </w:rPr>
      </w:pPr>
    </w:p>
    <w:p w:rsidR="00183E08" w:rsidRDefault="00183E08">
      <w:pPr>
        <w:pStyle w:val="BodyText"/>
        <w:rPr>
          <w:sz w:val="16"/>
        </w:rPr>
      </w:pPr>
    </w:p>
    <w:p w:rsidR="00183E08" w:rsidRDefault="003575F5">
      <w:pPr>
        <w:spacing w:before="89"/>
        <w:ind w:left="65" w:right="1254"/>
        <w:jc w:val="center"/>
        <w:rPr>
          <w:b/>
          <w:sz w:val="36"/>
        </w:rPr>
      </w:pPr>
      <w:r>
        <w:rPr>
          <w:b/>
          <w:color w:val="214498"/>
          <w:sz w:val="36"/>
        </w:rPr>
        <w:t>CANADIAN COUNCIL OF THE BLIND NATIONAL OFFICE</w:t>
      </w:r>
    </w:p>
    <w:p w:rsidR="00183E08" w:rsidRDefault="003575F5">
      <w:pPr>
        <w:spacing w:before="28"/>
        <w:ind w:left="65" w:right="1253"/>
        <w:jc w:val="center"/>
        <w:rPr>
          <w:sz w:val="40"/>
        </w:rPr>
      </w:pPr>
      <w:r>
        <w:rPr>
          <w:sz w:val="40"/>
        </w:rPr>
        <w:t>20 James St. Suite 100, Ottawa, ON K2P 0T6</w:t>
      </w:r>
    </w:p>
    <w:sectPr w:rsidR="00183E08">
      <w:headerReference w:type="even" r:id="rId102"/>
      <w:footerReference w:type="even" r:id="rId103"/>
      <w:pgSz w:w="12240" w:h="15840"/>
      <w:pgMar w:top="1500" w:right="0" w:bottom="280" w:left="1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351" w:rsidRDefault="00AA0351">
      <w:r>
        <w:separator/>
      </w:r>
    </w:p>
  </w:endnote>
  <w:endnote w:type="continuationSeparator" w:id="0">
    <w:p w:rsidR="00AA0351" w:rsidRDefault="00AA0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5F5" w:rsidRDefault="003575F5">
    <w:pPr>
      <w:pStyle w:val="BodyText"/>
      <w:spacing w:line="14" w:lineRule="auto"/>
      <w:rPr>
        <w:sz w:val="20"/>
      </w:rPr>
    </w:pPr>
    <w:r>
      <w:pict>
        <v:shapetype id="_x0000_t202" coordsize="21600,21600" o:spt="202" path="m,l,21600r21600,l21600,xe">
          <v:stroke joinstyle="miter"/>
          <v:path gradientshapeok="t" o:connecttype="rect"/>
        </v:shapetype>
        <v:shape id="_x0000_s2073" type="#_x0000_t202" style="position:absolute;margin-left:73.15pt;margin-top:744.45pt;width:163.6pt;height:13.2pt;z-index:-254204928;mso-position-horizontal-relative:page;mso-position-vertical-relative:page" filled="f" stroked="f">
          <v:textbox inset="0,0,0,0">
            <w:txbxContent>
              <w:p w:rsidR="003575F5" w:rsidRDefault="003575F5">
                <w:pPr>
                  <w:spacing w:before="13"/>
                  <w:ind w:left="20"/>
                  <w:rPr>
                    <w:sz w:val="20"/>
                  </w:rPr>
                </w:pPr>
                <w:r>
                  <w:rPr>
                    <w:sz w:val="20"/>
                  </w:rPr>
                  <w:t xml:space="preserve">The Accessible </w:t>
                </w:r>
                <w:r>
                  <w:rPr>
                    <w:spacing w:val="-4"/>
                    <w:sz w:val="20"/>
                  </w:rPr>
                  <w:t xml:space="preserve">Technology </w:t>
                </w:r>
                <w:r>
                  <w:rPr>
                    <w:sz w:val="20"/>
                  </w:rPr>
                  <w:t>Program</w:t>
                </w:r>
              </w:p>
            </w:txbxContent>
          </v:textbox>
          <w10:wrap anchorx="page" anchory="page"/>
        </v:shape>
      </w:pict>
    </w:r>
    <w:r>
      <w:pict>
        <v:shape id="_x0000_s2072" type="#_x0000_t202" style="position:absolute;margin-left:522.95pt;margin-top:744.05pt;width:19.35pt;height:15.45pt;z-index:-254203904;mso-position-horizontal-relative:page;mso-position-vertical-relative:page" filled="f" stroked="f">
          <v:textbox inset="0,0,0,0">
            <w:txbxContent>
              <w:p w:rsidR="003575F5" w:rsidRDefault="003575F5">
                <w:pPr>
                  <w:pStyle w:val="BodyText"/>
                  <w:spacing w:before="12"/>
                  <w:ind w:left="60"/>
                </w:pPr>
                <w:r>
                  <w:fldChar w:fldCharType="begin"/>
                </w:r>
                <w:r>
                  <w:instrText xml:space="preserve"> PAGE </w:instrText>
                </w:r>
                <w:r>
                  <w:fldChar w:fldCharType="separate"/>
                </w:r>
                <w:r w:rsidR="00331328">
                  <w:rPr>
                    <w:noProof/>
                  </w:rPr>
                  <w:t>10</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5F5" w:rsidRDefault="003575F5">
    <w:pPr>
      <w:pStyle w:val="BodyText"/>
      <w:spacing w:line="14" w:lineRule="auto"/>
      <w:rPr>
        <w:sz w:val="20"/>
      </w:rPr>
    </w:pPr>
    <w:r>
      <w:pict>
        <v:line id="_x0000_s2057" style="position:absolute;z-index:-254180352;mso-position-horizontal-relative:page;mso-position-vertical-relative:page" from="74.15pt,602.9pt" to="146.15pt,602.9pt" strokeweight="1pt">
          <w10:wrap anchorx="page" anchory="page"/>
        </v:line>
      </w:pict>
    </w:r>
    <w:r>
      <w:pict>
        <v:shapetype id="_x0000_t202" coordsize="21600,21600" o:spt="202" path="m,l,21600r21600,l21600,xe">
          <v:stroke joinstyle="miter"/>
          <v:path gradientshapeok="t" o:connecttype="rect"/>
        </v:shapetype>
        <v:shape id="_x0000_s2056" type="#_x0000_t202" style="position:absolute;margin-left:73.15pt;margin-top:744.45pt;width:163.6pt;height:13.2pt;z-index:-254179328;mso-position-horizontal-relative:page;mso-position-vertical-relative:page" filled="f" stroked="f">
          <v:textbox inset="0,0,0,0">
            <w:txbxContent>
              <w:p w:rsidR="003575F5" w:rsidRDefault="003575F5">
                <w:pPr>
                  <w:spacing w:before="13"/>
                  <w:ind w:left="20"/>
                  <w:rPr>
                    <w:sz w:val="20"/>
                  </w:rPr>
                </w:pPr>
                <w:r>
                  <w:rPr>
                    <w:sz w:val="20"/>
                  </w:rPr>
                  <w:t xml:space="preserve">The Accessible </w:t>
                </w:r>
                <w:r>
                  <w:rPr>
                    <w:spacing w:val="-4"/>
                    <w:sz w:val="20"/>
                  </w:rPr>
                  <w:t xml:space="preserve">Technology </w:t>
                </w:r>
                <w:r>
                  <w:rPr>
                    <w:sz w:val="20"/>
                  </w:rPr>
                  <w:t>Program</w:t>
                </w:r>
              </w:p>
            </w:txbxContent>
          </v:textbox>
          <w10:wrap anchorx="page" anchory="page"/>
        </v:shape>
      </w:pict>
    </w:r>
    <w:r>
      <w:pict>
        <v:shape id="_x0000_s2055" type="#_x0000_t202" style="position:absolute;margin-left:524.95pt;margin-top:744.05pt;width:15.35pt;height:15.45pt;z-index:-254178304;mso-position-horizontal-relative:page;mso-position-vertical-relative:page" filled="f" stroked="f">
          <v:textbox inset="0,0,0,0">
            <w:txbxContent>
              <w:p w:rsidR="003575F5" w:rsidRDefault="003575F5">
                <w:pPr>
                  <w:pStyle w:val="BodyText"/>
                  <w:spacing w:before="12"/>
                  <w:ind w:left="20"/>
                </w:pPr>
                <w:r>
                  <w:t>37</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5F5" w:rsidRDefault="003575F5">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73.15pt;margin-top:744.45pt;width:163.6pt;height:13.2pt;z-index:-254171136;mso-position-horizontal-relative:page;mso-position-vertical-relative:page" filled="f" stroked="f">
          <v:textbox inset="0,0,0,0">
            <w:txbxContent>
              <w:p w:rsidR="003575F5" w:rsidRDefault="003575F5">
                <w:pPr>
                  <w:spacing w:before="13"/>
                  <w:ind w:left="20"/>
                  <w:rPr>
                    <w:sz w:val="20"/>
                  </w:rPr>
                </w:pPr>
                <w:r>
                  <w:rPr>
                    <w:sz w:val="20"/>
                  </w:rPr>
                  <w:t xml:space="preserve">The Accessible </w:t>
                </w:r>
                <w:r>
                  <w:rPr>
                    <w:spacing w:val="-4"/>
                    <w:sz w:val="20"/>
                  </w:rPr>
                  <w:t xml:space="preserve">Technology </w:t>
                </w:r>
                <w:r>
                  <w:rPr>
                    <w:sz w:val="20"/>
                  </w:rPr>
                  <w:t>Program</w:t>
                </w:r>
              </w:p>
            </w:txbxContent>
          </v:textbox>
          <w10:wrap anchorx="page" anchory="page"/>
        </v:shape>
      </w:pict>
    </w:r>
    <w:r>
      <w:pict>
        <v:shape id="_x0000_s2049" type="#_x0000_t202" style="position:absolute;margin-left:522.95pt;margin-top:744.05pt;width:19.35pt;height:15.45pt;z-index:-254170112;mso-position-horizontal-relative:page;mso-position-vertical-relative:page" filled="f" stroked="f">
          <v:textbox inset="0,0,0,0">
            <w:txbxContent>
              <w:p w:rsidR="003575F5" w:rsidRDefault="003575F5">
                <w:pPr>
                  <w:pStyle w:val="BodyText"/>
                  <w:spacing w:before="12"/>
                  <w:ind w:left="60"/>
                </w:pPr>
                <w:r>
                  <w:fldChar w:fldCharType="begin"/>
                </w:r>
                <w:r>
                  <w:instrText xml:space="preserve"> PAGE </w:instrText>
                </w:r>
                <w:r>
                  <w:fldChar w:fldCharType="separate"/>
                </w:r>
                <w:r w:rsidR="00331328">
                  <w:rPr>
                    <w:noProof/>
                  </w:rPr>
                  <w:t>42</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5F5" w:rsidRDefault="003575F5">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73.15pt;margin-top:744.45pt;width:163.6pt;height:13.2pt;z-index:-254173184;mso-position-horizontal-relative:page;mso-position-vertical-relative:page" filled="f" stroked="f">
          <v:textbox inset="0,0,0,0">
            <w:txbxContent>
              <w:p w:rsidR="003575F5" w:rsidRDefault="003575F5">
                <w:pPr>
                  <w:spacing w:before="13"/>
                  <w:ind w:left="20"/>
                  <w:rPr>
                    <w:sz w:val="20"/>
                  </w:rPr>
                </w:pPr>
                <w:r>
                  <w:rPr>
                    <w:sz w:val="20"/>
                  </w:rPr>
                  <w:t xml:space="preserve">The Accessible </w:t>
                </w:r>
                <w:r>
                  <w:rPr>
                    <w:spacing w:val="-4"/>
                    <w:sz w:val="20"/>
                  </w:rPr>
                  <w:t xml:space="preserve">Technology </w:t>
                </w:r>
                <w:r>
                  <w:rPr>
                    <w:sz w:val="20"/>
                  </w:rPr>
                  <w:t>Program</w:t>
                </w:r>
              </w:p>
            </w:txbxContent>
          </v:textbox>
          <w10:wrap anchorx="page" anchory="page"/>
        </v:shape>
      </w:pict>
    </w:r>
    <w:r>
      <w:pict>
        <v:shape id="_x0000_s2051" type="#_x0000_t202" style="position:absolute;margin-left:522.95pt;margin-top:744.05pt;width:19.35pt;height:15.45pt;z-index:-254172160;mso-position-horizontal-relative:page;mso-position-vertical-relative:page" filled="f" stroked="f">
          <v:textbox inset="0,0,0,0">
            <w:txbxContent>
              <w:p w:rsidR="003575F5" w:rsidRDefault="003575F5">
                <w:pPr>
                  <w:pStyle w:val="BodyText"/>
                  <w:spacing w:before="12"/>
                  <w:ind w:left="60"/>
                </w:pPr>
                <w:r>
                  <w:fldChar w:fldCharType="begin"/>
                </w:r>
                <w:r>
                  <w:instrText xml:space="preserve"> PAGE </w:instrText>
                </w:r>
                <w:r>
                  <w:fldChar w:fldCharType="separate"/>
                </w:r>
                <w:r w:rsidR="00331328">
                  <w:rPr>
                    <w:noProof/>
                  </w:rPr>
                  <w:t>41</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5F5" w:rsidRDefault="003575F5">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5F5" w:rsidRDefault="003575F5">
    <w:pPr>
      <w:pStyle w:val="BodyText"/>
      <w:spacing w:line="14" w:lineRule="auto"/>
      <w:rPr>
        <w:sz w:val="20"/>
      </w:rPr>
    </w:pPr>
    <w:r>
      <w:pict>
        <v:shapetype id="_x0000_t202" coordsize="21600,21600" o:spt="202" path="m,l,21600r21600,l21600,xe">
          <v:stroke joinstyle="miter"/>
          <v:path gradientshapeok="t" o:connecttype="rect"/>
        </v:shapetype>
        <v:shape id="_x0000_s2075" type="#_x0000_t202" style="position:absolute;margin-left:73.15pt;margin-top:744.45pt;width:163.6pt;height:13.2pt;z-index:-254206976;mso-position-horizontal-relative:page;mso-position-vertical-relative:page" filled="f" stroked="f">
          <v:textbox inset="0,0,0,0">
            <w:txbxContent>
              <w:p w:rsidR="003575F5" w:rsidRDefault="003575F5">
                <w:pPr>
                  <w:spacing w:before="13"/>
                  <w:ind w:left="20"/>
                  <w:rPr>
                    <w:sz w:val="20"/>
                  </w:rPr>
                </w:pPr>
                <w:r>
                  <w:rPr>
                    <w:sz w:val="20"/>
                  </w:rPr>
                  <w:t xml:space="preserve">The Accessible </w:t>
                </w:r>
                <w:r>
                  <w:rPr>
                    <w:spacing w:val="-4"/>
                    <w:sz w:val="20"/>
                  </w:rPr>
                  <w:t xml:space="preserve">Technology </w:t>
                </w:r>
                <w:r>
                  <w:rPr>
                    <w:sz w:val="20"/>
                  </w:rPr>
                  <w:t>Program</w:t>
                </w:r>
              </w:p>
            </w:txbxContent>
          </v:textbox>
          <w10:wrap anchorx="page" anchory="page"/>
        </v:shape>
      </w:pict>
    </w:r>
    <w:r>
      <w:pict>
        <v:shape id="_x0000_s2074" type="#_x0000_t202" style="position:absolute;margin-left:529.6pt;margin-top:744.05pt;width:12.7pt;height:15.45pt;z-index:-254205952;mso-position-horizontal-relative:page;mso-position-vertical-relative:page" filled="f" stroked="f">
          <v:textbox inset="0,0,0,0">
            <w:txbxContent>
              <w:p w:rsidR="003575F5" w:rsidRDefault="003575F5">
                <w:pPr>
                  <w:pStyle w:val="BodyText"/>
                  <w:spacing w:before="12"/>
                  <w:ind w:left="60"/>
                </w:pPr>
                <w:r>
                  <w:fldChar w:fldCharType="begin"/>
                </w:r>
                <w:r>
                  <w:instrText xml:space="preserve"> PAGE </w:instrText>
                </w:r>
                <w:r>
                  <w:fldChar w:fldCharType="separate"/>
                </w:r>
                <w:r w:rsidR="00331328">
                  <w:rPr>
                    <w:noProof/>
                  </w:rPr>
                  <w:t>9</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5F5" w:rsidRDefault="003575F5">
    <w:pPr>
      <w:pStyle w:val="BodyText"/>
      <w:spacing w:line="14" w:lineRule="auto"/>
      <w:rPr>
        <w:sz w:val="20"/>
      </w:rPr>
    </w:pPr>
    <w:r>
      <w:pict>
        <v:shapetype id="_x0000_t202" coordsize="21600,21600" o:spt="202" path="m,l,21600r21600,l21600,xe">
          <v:stroke joinstyle="miter"/>
          <v:path gradientshapeok="t" o:connecttype="rect"/>
        </v:shapetype>
        <v:shape id="_x0000_s2068" type="#_x0000_t202" style="position:absolute;margin-left:73.15pt;margin-top:744.45pt;width:163.6pt;height:13.2pt;z-index:-254197760;mso-position-horizontal-relative:page;mso-position-vertical-relative:page" filled="f" stroked="f">
          <v:textbox inset="0,0,0,0">
            <w:txbxContent>
              <w:p w:rsidR="003575F5" w:rsidRDefault="003575F5">
                <w:pPr>
                  <w:spacing w:before="13"/>
                  <w:ind w:left="20"/>
                  <w:rPr>
                    <w:sz w:val="20"/>
                  </w:rPr>
                </w:pPr>
                <w:r>
                  <w:rPr>
                    <w:sz w:val="20"/>
                  </w:rPr>
                  <w:t xml:space="preserve">The Accessible </w:t>
                </w:r>
                <w:r>
                  <w:rPr>
                    <w:spacing w:val="-4"/>
                    <w:sz w:val="20"/>
                  </w:rPr>
                  <w:t xml:space="preserve">Technology </w:t>
                </w:r>
                <w:r>
                  <w:rPr>
                    <w:sz w:val="20"/>
                  </w:rPr>
                  <w:t>Program</w:t>
                </w:r>
              </w:p>
            </w:txbxContent>
          </v:textbox>
          <w10:wrap anchorx="page" anchory="page"/>
        </v:shape>
      </w:pict>
    </w:r>
    <w:r>
      <w:pict>
        <v:shape id="_x0000_s2067" type="#_x0000_t202" style="position:absolute;margin-left:522.95pt;margin-top:744.05pt;width:19.35pt;height:15.45pt;z-index:-254196736;mso-position-horizontal-relative:page;mso-position-vertical-relative:page" filled="f" stroked="f">
          <v:textbox inset="0,0,0,0">
            <w:txbxContent>
              <w:p w:rsidR="003575F5" w:rsidRDefault="003575F5">
                <w:pPr>
                  <w:pStyle w:val="BodyText"/>
                  <w:spacing w:before="12"/>
                  <w:ind w:left="60"/>
                </w:pPr>
                <w:r>
                  <w:fldChar w:fldCharType="begin"/>
                </w:r>
                <w:r>
                  <w:instrText xml:space="preserve"> PAGE </w:instrText>
                </w:r>
                <w:r>
                  <w:fldChar w:fldCharType="separate"/>
                </w:r>
                <w:r w:rsidR="00331328">
                  <w:rPr>
                    <w:noProof/>
                  </w:rPr>
                  <w:t>12</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5F5" w:rsidRDefault="003575F5">
    <w:pPr>
      <w:pStyle w:val="BodyText"/>
      <w:spacing w:line="14" w:lineRule="auto"/>
      <w:rPr>
        <w:sz w:val="20"/>
      </w:rPr>
    </w:pPr>
    <w:r>
      <w:pict>
        <v:shapetype id="_x0000_t202" coordsize="21600,21600" o:spt="202" path="m,l,21600r21600,l21600,xe">
          <v:stroke joinstyle="miter"/>
          <v:path gradientshapeok="t" o:connecttype="rect"/>
        </v:shapetype>
        <v:shape id="_x0000_s2070" type="#_x0000_t202" style="position:absolute;margin-left:73.15pt;margin-top:744.45pt;width:163.6pt;height:13.2pt;z-index:-254199808;mso-position-horizontal-relative:page;mso-position-vertical-relative:page" filled="f" stroked="f">
          <v:textbox inset="0,0,0,0">
            <w:txbxContent>
              <w:p w:rsidR="003575F5" w:rsidRDefault="003575F5">
                <w:pPr>
                  <w:spacing w:before="13"/>
                  <w:ind w:left="20"/>
                  <w:rPr>
                    <w:sz w:val="20"/>
                  </w:rPr>
                </w:pPr>
                <w:r>
                  <w:rPr>
                    <w:sz w:val="20"/>
                  </w:rPr>
                  <w:t xml:space="preserve">The Accessible </w:t>
                </w:r>
                <w:r>
                  <w:rPr>
                    <w:spacing w:val="-4"/>
                    <w:sz w:val="20"/>
                  </w:rPr>
                  <w:t xml:space="preserve">Technology </w:t>
                </w:r>
                <w:r>
                  <w:rPr>
                    <w:sz w:val="20"/>
                  </w:rPr>
                  <w:t>Program</w:t>
                </w:r>
              </w:p>
            </w:txbxContent>
          </v:textbox>
          <w10:wrap anchorx="page" anchory="page"/>
        </v:shape>
      </w:pict>
    </w:r>
    <w:r>
      <w:pict>
        <v:shape id="_x0000_s2069" type="#_x0000_t202" style="position:absolute;margin-left:523.8pt;margin-top:744.05pt;width:17.6pt;height:15.45pt;z-index:-254198784;mso-position-horizontal-relative:page;mso-position-vertical-relative:page" filled="f" stroked="f">
          <v:textbox inset="0,0,0,0">
            <w:txbxContent>
              <w:p w:rsidR="003575F5" w:rsidRDefault="003575F5">
                <w:pPr>
                  <w:pStyle w:val="BodyText"/>
                  <w:spacing w:before="12"/>
                  <w:ind w:left="60"/>
                </w:pPr>
                <w:r>
                  <w:fldChar w:fldCharType="begin"/>
                </w:r>
                <w:r>
                  <w:instrText xml:space="preserve"> PAGE </w:instrText>
                </w:r>
                <w:r>
                  <w:fldChar w:fldCharType="separate"/>
                </w:r>
                <w:r w:rsidR="00331328">
                  <w:rPr>
                    <w:noProof/>
                  </w:rPr>
                  <w:t>11</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5F5" w:rsidRDefault="003575F5">
    <w:pPr>
      <w:pStyle w:val="BodyText"/>
      <w:spacing w:line="14" w:lineRule="auto"/>
      <w:rPr>
        <w:sz w:val="20"/>
      </w:rPr>
    </w:pPr>
    <w:r>
      <w:pict>
        <v:shapetype id="_x0000_t202" coordsize="21600,21600" o:spt="202" path="m,l,21600r21600,l21600,xe">
          <v:stroke joinstyle="miter"/>
          <v:path gradientshapeok="t" o:connecttype="rect"/>
        </v:shapetype>
        <v:shape id="_x0000_s2063" type="#_x0000_t202" style="position:absolute;margin-left:73.15pt;margin-top:744.45pt;width:163.6pt;height:13.2pt;z-index:-254190592;mso-position-horizontal-relative:page;mso-position-vertical-relative:page" filled="f" stroked="f">
          <v:textbox inset="0,0,0,0">
            <w:txbxContent>
              <w:p w:rsidR="003575F5" w:rsidRDefault="003575F5">
                <w:pPr>
                  <w:spacing w:before="13"/>
                  <w:ind w:left="20"/>
                  <w:rPr>
                    <w:sz w:val="20"/>
                  </w:rPr>
                </w:pPr>
                <w:r>
                  <w:rPr>
                    <w:sz w:val="20"/>
                  </w:rPr>
                  <w:t xml:space="preserve">The Accessible </w:t>
                </w:r>
                <w:r>
                  <w:rPr>
                    <w:spacing w:val="-4"/>
                    <w:sz w:val="20"/>
                  </w:rPr>
                  <w:t xml:space="preserve">Technology </w:t>
                </w:r>
                <w:r>
                  <w:rPr>
                    <w:sz w:val="20"/>
                  </w:rPr>
                  <w:t>Program</w:t>
                </w:r>
              </w:p>
            </w:txbxContent>
          </v:textbox>
          <w10:wrap anchorx="page" anchory="page"/>
        </v:shape>
      </w:pict>
    </w:r>
    <w:r>
      <w:pict>
        <v:shape id="_x0000_s2062" type="#_x0000_t202" style="position:absolute;margin-left:522.95pt;margin-top:744.05pt;width:19.35pt;height:15.45pt;z-index:-254189568;mso-position-horizontal-relative:page;mso-position-vertical-relative:page" filled="f" stroked="f">
          <v:textbox inset="0,0,0,0">
            <w:txbxContent>
              <w:p w:rsidR="003575F5" w:rsidRDefault="003575F5">
                <w:pPr>
                  <w:pStyle w:val="BodyText"/>
                  <w:spacing w:before="12"/>
                  <w:ind w:left="60"/>
                </w:pPr>
                <w:r>
                  <w:fldChar w:fldCharType="begin"/>
                </w:r>
                <w:r>
                  <w:instrText xml:space="preserve"> PAGE </w:instrText>
                </w:r>
                <w:r>
                  <w:fldChar w:fldCharType="separate"/>
                </w:r>
                <w:r w:rsidR="00331328">
                  <w:rPr>
                    <w:noProof/>
                  </w:rPr>
                  <w:t>14</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5F5" w:rsidRDefault="003575F5">
    <w:pPr>
      <w:pStyle w:val="BodyText"/>
      <w:spacing w:line="14" w:lineRule="auto"/>
      <w:rPr>
        <w:sz w:val="20"/>
      </w:rPr>
    </w:pPr>
    <w:r>
      <w:pict>
        <v:shapetype id="_x0000_t202" coordsize="21600,21600" o:spt="202" path="m,l,21600r21600,l21600,xe">
          <v:stroke joinstyle="miter"/>
          <v:path gradientshapeok="t" o:connecttype="rect"/>
        </v:shapetype>
        <v:shape id="_x0000_s2065" type="#_x0000_t202" style="position:absolute;margin-left:73.15pt;margin-top:744.45pt;width:163.6pt;height:13.2pt;z-index:-254192640;mso-position-horizontal-relative:page;mso-position-vertical-relative:page" filled="f" stroked="f">
          <v:textbox inset="0,0,0,0">
            <w:txbxContent>
              <w:p w:rsidR="003575F5" w:rsidRDefault="003575F5">
                <w:pPr>
                  <w:spacing w:before="13"/>
                  <w:ind w:left="20"/>
                  <w:rPr>
                    <w:sz w:val="20"/>
                  </w:rPr>
                </w:pPr>
                <w:r>
                  <w:rPr>
                    <w:sz w:val="20"/>
                  </w:rPr>
                  <w:t xml:space="preserve">The Accessible </w:t>
                </w:r>
                <w:r>
                  <w:rPr>
                    <w:spacing w:val="-4"/>
                    <w:sz w:val="20"/>
                  </w:rPr>
                  <w:t xml:space="preserve">Technology </w:t>
                </w:r>
                <w:r>
                  <w:rPr>
                    <w:sz w:val="20"/>
                  </w:rPr>
                  <w:t>Program</w:t>
                </w:r>
              </w:p>
            </w:txbxContent>
          </v:textbox>
          <w10:wrap anchorx="page" anchory="page"/>
        </v:shape>
      </w:pict>
    </w:r>
    <w:r>
      <w:pict>
        <v:shape id="_x0000_s2064" type="#_x0000_t202" style="position:absolute;margin-left:522.95pt;margin-top:744.05pt;width:19.35pt;height:15.45pt;z-index:-254191616;mso-position-horizontal-relative:page;mso-position-vertical-relative:page" filled="f" stroked="f">
          <v:textbox inset="0,0,0,0">
            <w:txbxContent>
              <w:p w:rsidR="003575F5" w:rsidRDefault="003575F5">
                <w:pPr>
                  <w:pStyle w:val="BodyText"/>
                  <w:spacing w:before="12"/>
                  <w:ind w:left="60"/>
                </w:pPr>
                <w:r>
                  <w:fldChar w:fldCharType="begin"/>
                </w:r>
                <w:r>
                  <w:instrText xml:space="preserve"> PAGE </w:instrText>
                </w:r>
                <w:r>
                  <w:fldChar w:fldCharType="separate"/>
                </w:r>
                <w:r w:rsidR="00331328">
                  <w:rPr>
                    <w:noProof/>
                  </w:rPr>
                  <w:t>13</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5F5" w:rsidRDefault="003575F5">
    <w:pPr>
      <w:pStyle w:val="BodyText"/>
      <w:spacing w:line="14" w:lineRule="auto"/>
      <w:rPr>
        <w:sz w:val="20"/>
      </w:rPr>
    </w:pPr>
    <w:r>
      <w:pict>
        <v:shapetype id="_x0000_t202" coordsize="21600,21600" o:spt="202" path="m,l,21600r21600,l21600,xe">
          <v:stroke joinstyle="miter"/>
          <v:path gradientshapeok="t" o:connecttype="rect"/>
        </v:shapetype>
        <v:shape id="_x0000_s2059" type="#_x0000_t202" style="position:absolute;margin-left:73.15pt;margin-top:744.45pt;width:163.6pt;height:13.2pt;z-index:-254184448;mso-position-horizontal-relative:page;mso-position-vertical-relative:page" filled="f" stroked="f">
          <v:textbox inset="0,0,0,0">
            <w:txbxContent>
              <w:p w:rsidR="003575F5" w:rsidRDefault="003575F5">
                <w:pPr>
                  <w:spacing w:before="13"/>
                  <w:ind w:left="20"/>
                  <w:rPr>
                    <w:sz w:val="20"/>
                  </w:rPr>
                </w:pPr>
                <w:r>
                  <w:rPr>
                    <w:sz w:val="20"/>
                  </w:rPr>
                  <w:t xml:space="preserve">The Accessible </w:t>
                </w:r>
                <w:r>
                  <w:rPr>
                    <w:spacing w:val="-4"/>
                    <w:sz w:val="20"/>
                  </w:rPr>
                  <w:t xml:space="preserve">Technology </w:t>
                </w:r>
                <w:r>
                  <w:rPr>
                    <w:sz w:val="20"/>
                  </w:rPr>
                  <w:t>Program</w:t>
                </w:r>
              </w:p>
            </w:txbxContent>
          </v:textbox>
          <w10:wrap anchorx="page" anchory="page"/>
        </v:shape>
      </w:pict>
    </w:r>
    <w:r>
      <w:pict>
        <v:shape id="_x0000_s2058" type="#_x0000_t202" style="position:absolute;margin-left:522.95pt;margin-top:744.05pt;width:19.35pt;height:15.45pt;z-index:-254183424;mso-position-horizontal-relative:page;mso-position-vertical-relative:page" filled="f" stroked="f">
          <v:textbox inset="0,0,0,0">
            <w:txbxContent>
              <w:p w:rsidR="003575F5" w:rsidRDefault="003575F5">
                <w:pPr>
                  <w:pStyle w:val="BodyText"/>
                  <w:spacing w:before="12"/>
                  <w:ind w:left="60"/>
                </w:pPr>
                <w:r>
                  <w:fldChar w:fldCharType="begin"/>
                </w:r>
                <w:r>
                  <w:instrText xml:space="preserve"> PAGE </w:instrText>
                </w:r>
                <w:r>
                  <w:fldChar w:fldCharType="separate"/>
                </w:r>
                <w:r w:rsidR="00331328">
                  <w:rPr>
                    <w:noProof/>
                  </w:rPr>
                  <w:t>36</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5F5" w:rsidRDefault="003575F5">
    <w:pPr>
      <w:pStyle w:val="BodyText"/>
      <w:spacing w:line="14" w:lineRule="auto"/>
      <w:rPr>
        <w:sz w:val="20"/>
      </w:rPr>
    </w:pPr>
    <w:r>
      <w:pict>
        <v:shapetype id="_x0000_t202" coordsize="21600,21600" o:spt="202" path="m,l,21600r21600,l21600,xe">
          <v:stroke joinstyle="miter"/>
          <v:path gradientshapeok="t" o:connecttype="rect"/>
        </v:shapetype>
        <v:shape id="_x0000_s2061" type="#_x0000_t202" style="position:absolute;margin-left:73.15pt;margin-top:744.45pt;width:163.6pt;height:13.2pt;z-index:-254186496;mso-position-horizontal-relative:page;mso-position-vertical-relative:page" filled="f" stroked="f">
          <v:textbox inset="0,0,0,0">
            <w:txbxContent>
              <w:p w:rsidR="003575F5" w:rsidRDefault="003575F5">
                <w:pPr>
                  <w:spacing w:before="13"/>
                  <w:ind w:left="20"/>
                  <w:rPr>
                    <w:sz w:val="20"/>
                  </w:rPr>
                </w:pPr>
                <w:r>
                  <w:rPr>
                    <w:sz w:val="20"/>
                  </w:rPr>
                  <w:t xml:space="preserve">The Accessible </w:t>
                </w:r>
                <w:r>
                  <w:rPr>
                    <w:spacing w:val="-4"/>
                    <w:sz w:val="20"/>
                  </w:rPr>
                  <w:t xml:space="preserve">Technology </w:t>
                </w:r>
                <w:r>
                  <w:rPr>
                    <w:sz w:val="20"/>
                  </w:rPr>
                  <w:t>Program</w:t>
                </w:r>
              </w:p>
            </w:txbxContent>
          </v:textbox>
          <w10:wrap anchorx="page" anchory="page"/>
        </v:shape>
      </w:pict>
    </w:r>
    <w:r>
      <w:pict>
        <v:shape id="_x0000_s2060" type="#_x0000_t202" style="position:absolute;margin-left:522.95pt;margin-top:744.05pt;width:19.35pt;height:15.45pt;z-index:-254185472;mso-position-horizontal-relative:page;mso-position-vertical-relative:page" filled="f" stroked="f">
          <v:textbox inset="0,0,0,0">
            <w:txbxContent>
              <w:p w:rsidR="003575F5" w:rsidRDefault="003575F5">
                <w:pPr>
                  <w:pStyle w:val="BodyText"/>
                  <w:spacing w:before="12"/>
                  <w:ind w:left="60"/>
                </w:pPr>
                <w:r>
                  <w:fldChar w:fldCharType="begin"/>
                </w:r>
                <w:r>
                  <w:instrText xml:space="preserve"> PAGE </w:instrText>
                </w:r>
                <w:r>
                  <w:fldChar w:fldCharType="separate"/>
                </w:r>
                <w:r w:rsidR="00331328">
                  <w:rPr>
                    <w:noProof/>
                  </w:rPr>
                  <w:t>37</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5F5" w:rsidRDefault="003575F5">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73.15pt;margin-top:744.45pt;width:163.6pt;height:13.2pt;z-index:-254177280;mso-position-horizontal-relative:page;mso-position-vertical-relative:page" filled="f" stroked="f">
          <v:textbox inset="0,0,0,0">
            <w:txbxContent>
              <w:p w:rsidR="003575F5" w:rsidRDefault="003575F5">
                <w:pPr>
                  <w:spacing w:before="13"/>
                  <w:ind w:left="20"/>
                  <w:rPr>
                    <w:sz w:val="20"/>
                  </w:rPr>
                </w:pPr>
                <w:r>
                  <w:rPr>
                    <w:sz w:val="20"/>
                  </w:rPr>
                  <w:t xml:space="preserve">The Accessible </w:t>
                </w:r>
                <w:r>
                  <w:rPr>
                    <w:spacing w:val="-4"/>
                    <w:sz w:val="20"/>
                  </w:rPr>
                  <w:t xml:space="preserve">Technology </w:t>
                </w:r>
                <w:r>
                  <w:rPr>
                    <w:sz w:val="20"/>
                  </w:rPr>
                  <w:t>Program</w:t>
                </w:r>
              </w:p>
            </w:txbxContent>
          </v:textbox>
          <w10:wrap anchorx="page" anchory="page"/>
        </v:shape>
      </w:pict>
    </w:r>
    <w:r>
      <w:pict>
        <v:shape id="_x0000_s2053" type="#_x0000_t202" style="position:absolute;margin-left:522.95pt;margin-top:744.05pt;width:19.35pt;height:15.45pt;z-index:-254176256;mso-position-horizontal-relative:page;mso-position-vertical-relative:page" filled="f" stroked="f">
          <v:textbox inset="0,0,0,0">
            <w:txbxContent>
              <w:p w:rsidR="003575F5" w:rsidRDefault="003575F5">
                <w:pPr>
                  <w:pStyle w:val="BodyText"/>
                  <w:spacing w:before="12"/>
                  <w:ind w:left="60"/>
                </w:pPr>
                <w:r>
                  <w:t>38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351" w:rsidRDefault="00AA0351">
      <w:r>
        <w:separator/>
      </w:r>
    </w:p>
  </w:footnote>
  <w:footnote w:type="continuationSeparator" w:id="0">
    <w:p w:rsidR="00AA0351" w:rsidRDefault="00AA0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5F5" w:rsidRDefault="003575F5">
    <w:pPr>
      <w:pStyle w:val="BodyText"/>
      <w:spacing w:line="14" w:lineRule="auto"/>
      <w:rPr>
        <w:sz w:val="20"/>
      </w:rPr>
    </w:pPr>
    <w:r>
      <w:rPr>
        <w:noProof/>
        <w:lang w:val="en-CA" w:eastAsia="en-CA"/>
      </w:rPr>
      <w:drawing>
        <wp:anchor distT="0" distB="0" distL="0" distR="0" simplePos="0" relativeHeight="249108480" behindDoc="1" locked="0" layoutInCell="1" allowOverlap="1">
          <wp:simplePos x="0" y="0"/>
          <wp:positionH relativeFrom="page">
            <wp:posOffset>6673812</wp:posOffset>
          </wp:positionH>
          <wp:positionV relativeFrom="page">
            <wp:posOffset>226771</wp:posOffset>
          </wp:positionV>
          <wp:extent cx="815122" cy="570585"/>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 cstate="print"/>
                  <a:stretch>
                    <a:fillRect/>
                  </a:stretch>
                </pic:blipFill>
                <pic:spPr>
                  <a:xfrm>
                    <a:off x="0" y="0"/>
                    <a:ext cx="815122" cy="570585"/>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5F5" w:rsidRDefault="003575F5">
    <w:pPr>
      <w:pStyle w:val="BodyText"/>
      <w:spacing w:line="14" w:lineRule="auto"/>
      <w:rPr>
        <w:sz w:val="20"/>
      </w:rPr>
    </w:pPr>
    <w:r>
      <w:rPr>
        <w:noProof/>
        <w:lang w:val="en-CA" w:eastAsia="en-CA"/>
      </w:rPr>
      <w:drawing>
        <wp:anchor distT="0" distB="0" distL="0" distR="0" simplePos="0" relativeHeight="249134080" behindDoc="1" locked="0" layoutInCell="1" allowOverlap="1">
          <wp:simplePos x="0" y="0"/>
          <wp:positionH relativeFrom="page">
            <wp:posOffset>6673812</wp:posOffset>
          </wp:positionH>
          <wp:positionV relativeFrom="page">
            <wp:posOffset>226771</wp:posOffset>
          </wp:positionV>
          <wp:extent cx="815122" cy="570585"/>
          <wp:effectExtent l="0" t="0" r="0" b="0"/>
          <wp:wrapNone/>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jpeg"/>
                  <pic:cNvPicPr/>
                </pic:nvPicPr>
                <pic:blipFill>
                  <a:blip r:embed="rId1" cstate="print"/>
                  <a:stretch>
                    <a:fillRect/>
                  </a:stretch>
                </pic:blipFill>
                <pic:spPr>
                  <a:xfrm>
                    <a:off x="0" y="0"/>
                    <a:ext cx="815122" cy="570585"/>
                  </a:xfrm>
                  <a:prstGeom prst="rect">
                    <a:avLst/>
                  </a:prstGeom>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5F5" w:rsidRDefault="003575F5">
    <w:pPr>
      <w:pStyle w:val="BodyText"/>
      <w:spacing w:line="14" w:lineRule="auto"/>
      <w:rPr>
        <w:sz w:val="20"/>
      </w:rPr>
    </w:pPr>
    <w:r>
      <w:rPr>
        <w:noProof/>
        <w:lang w:val="en-CA" w:eastAsia="en-CA"/>
      </w:rPr>
      <w:drawing>
        <wp:anchor distT="0" distB="0" distL="0" distR="0" simplePos="0" relativeHeight="249142272" behindDoc="1" locked="0" layoutInCell="1" allowOverlap="1">
          <wp:simplePos x="0" y="0"/>
          <wp:positionH relativeFrom="page">
            <wp:posOffset>6673812</wp:posOffset>
          </wp:positionH>
          <wp:positionV relativeFrom="page">
            <wp:posOffset>226771</wp:posOffset>
          </wp:positionV>
          <wp:extent cx="815122" cy="570585"/>
          <wp:effectExtent l="0" t="0" r="0" b="0"/>
          <wp:wrapNone/>
          <wp:docPr id="3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jpeg"/>
                  <pic:cNvPicPr/>
                </pic:nvPicPr>
                <pic:blipFill>
                  <a:blip r:embed="rId1" cstate="print"/>
                  <a:stretch>
                    <a:fillRect/>
                  </a:stretch>
                </pic:blipFill>
                <pic:spPr>
                  <a:xfrm>
                    <a:off x="0" y="0"/>
                    <a:ext cx="815122" cy="570585"/>
                  </a:xfrm>
                  <a:prstGeom prst="rect">
                    <a:avLst/>
                  </a:prstGeom>
                </pic:spPr>
              </pic:pic>
            </a:graphicData>
          </a:graphic>
        </wp:anchor>
      </w:drawing>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5F5" w:rsidRDefault="003575F5">
    <w:pPr>
      <w:pStyle w:val="BodyText"/>
      <w:spacing w:line="14" w:lineRule="auto"/>
      <w:rPr>
        <w:sz w:val="20"/>
      </w:rPr>
    </w:pPr>
    <w:r>
      <w:rPr>
        <w:noProof/>
        <w:lang w:val="en-CA" w:eastAsia="en-CA"/>
      </w:rPr>
      <w:drawing>
        <wp:anchor distT="0" distB="0" distL="0" distR="0" simplePos="0" relativeHeight="249141248" behindDoc="1" locked="0" layoutInCell="1" allowOverlap="1">
          <wp:simplePos x="0" y="0"/>
          <wp:positionH relativeFrom="page">
            <wp:posOffset>6673812</wp:posOffset>
          </wp:positionH>
          <wp:positionV relativeFrom="page">
            <wp:posOffset>226771</wp:posOffset>
          </wp:positionV>
          <wp:extent cx="815122" cy="570585"/>
          <wp:effectExtent l="0" t="0" r="0" b="0"/>
          <wp:wrapNone/>
          <wp:docPr id="29" name="image3.jpeg" descr="Canadian Council of the Bl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jpeg"/>
                  <pic:cNvPicPr/>
                </pic:nvPicPr>
                <pic:blipFill>
                  <a:blip r:embed="rId1" cstate="print"/>
                  <a:stretch>
                    <a:fillRect/>
                  </a:stretch>
                </pic:blipFill>
                <pic:spPr>
                  <a:xfrm>
                    <a:off x="0" y="0"/>
                    <a:ext cx="815122" cy="570585"/>
                  </a:xfrm>
                  <a:prstGeom prst="rect">
                    <a:avLst/>
                  </a:prstGeom>
                </pic:spPr>
              </pic:pic>
            </a:graphicData>
          </a:graphic>
        </wp:anchor>
      </w:drawing>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5F5" w:rsidRDefault="003575F5">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5F5" w:rsidRDefault="003575F5">
    <w:pPr>
      <w:pStyle w:val="BodyText"/>
      <w:spacing w:line="14" w:lineRule="auto"/>
      <w:rPr>
        <w:sz w:val="20"/>
      </w:rPr>
    </w:pPr>
    <w:r>
      <w:rPr>
        <w:noProof/>
        <w:lang w:val="en-CA" w:eastAsia="en-CA"/>
      </w:rPr>
      <w:drawing>
        <wp:anchor distT="0" distB="0" distL="0" distR="0" simplePos="0" relativeHeight="249107456" behindDoc="1" locked="0" layoutInCell="1" allowOverlap="1">
          <wp:simplePos x="0" y="0"/>
          <wp:positionH relativeFrom="page">
            <wp:posOffset>6673812</wp:posOffset>
          </wp:positionH>
          <wp:positionV relativeFrom="page">
            <wp:posOffset>226771</wp:posOffset>
          </wp:positionV>
          <wp:extent cx="815122" cy="57058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815122" cy="57058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5F5" w:rsidRDefault="003575F5">
    <w:pPr>
      <w:pStyle w:val="BodyText"/>
      <w:spacing w:line="14" w:lineRule="auto"/>
      <w:rPr>
        <w:sz w:val="20"/>
      </w:rPr>
    </w:pPr>
    <w:r>
      <w:rPr>
        <w:noProof/>
        <w:lang w:val="en-CA" w:eastAsia="en-CA"/>
      </w:rPr>
      <w:drawing>
        <wp:anchor distT="0" distB="0" distL="0" distR="0" simplePos="0" relativeHeight="249115648" behindDoc="1" locked="0" layoutInCell="1" allowOverlap="1">
          <wp:simplePos x="0" y="0"/>
          <wp:positionH relativeFrom="page">
            <wp:posOffset>6673812</wp:posOffset>
          </wp:positionH>
          <wp:positionV relativeFrom="page">
            <wp:posOffset>226771</wp:posOffset>
          </wp:positionV>
          <wp:extent cx="815122" cy="570585"/>
          <wp:effectExtent l="0" t="0" r="0"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 cstate="print"/>
                  <a:stretch>
                    <a:fillRect/>
                  </a:stretch>
                </pic:blipFill>
                <pic:spPr>
                  <a:xfrm>
                    <a:off x="0" y="0"/>
                    <a:ext cx="815122" cy="57058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5F5" w:rsidRDefault="003575F5">
    <w:pPr>
      <w:pStyle w:val="BodyText"/>
      <w:spacing w:line="14" w:lineRule="auto"/>
      <w:rPr>
        <w:sz w:val="20"/>
      </w:rPr>
    </w:pPr>
    <w:r>
      <w:rPr>
        <w:noProof/>
        <w:lang w:val="en-CA" w:eastAsia="en-CA"/>
      </w:rPr>
      <w:drawing>
        <wp:anchor distT="0" distB="0" distL="0" distR="0" simplePos="0" relativeHeight="249113600" behindDoc="1" locked="0" layoutInCell="1" allowOverlap="1">
          <wp:simplePos x="0" y="0"/>
          <wp:positionH relativeFrom="page">
            <wp:posOffset>6673812</wp:posOffset>
          </wp:positionH>
          <wp:positionV relativeFrom="page">
            <wp:posOffset>226771</wp:posOffset>
          </wp:positionV>
          <wp:extent cx="815122" cy="570585"/>
          <wp:effectExtent l="0" t="0" r="0" b="0"/>
          <wp:wrapNone/>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 cstate="print"/>
                  <a:stretch>
                    <a:fillRect/>
                  </a:stretch>
                </pic:blipFill>
                <pic:spPr>
                  <a:xfrm>
                    <a:off x="0" y="0"/>
                    <a:ext cx="815122" cy="57058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71" type="#_x0000_t202" style="position:absolute;margin-left:73.15pt;margin-top:69.95pt;width:135.75pt;height:17.65pt;z-index:-254201856;mso-position-horizontal-relative:page;mso-position-vertical-relative:page" filled="f" stroked="f">
          <v:textbox inset="0,0,0,0">
            <w:txbxContent>
              <w:p w:rsidR="003575F5" w:rsidRDefault="003575F5">
                <w:pPr>
                  <w:spacing w:before="11"/>
                  <w:ind w:left="20"/>
                  <w:rPr>
                    <w:b/>
                    <w:sz w:val="28"/>
                  </w:rPr>
                </w:pP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5F5" w:rsidRDefault="003575F5">
    <w:pPr>
      <w:pStyle w:val="BodyText"/>
      <w:spacing w:line="14" w:lineRule="auto"/>
      <w:rPr>
        <w:sz w:val="20"/>
      </w:rPr>
    </w:pPr>
    <w:r>
      <w:rPr>
        <w:noProof/>
        <w:lang w:val="en-CA" w:eastAsia="en-CA"/>
      </w:rPr>
      <w:drawing>
        <wp:anchor distT="0" distB="0" distL="0" distR="0" simplePos="0" relativeHeight="249122816" behindDoc="1" locked="0" layoutInCell="1" allowOverlap="1">
          <wp:simplePos x="0" y="0"/>
          <wp:positionH relativeFrom="page">
            <wp:posOffset>6673812</wp:posOffset>
          </wp:positionH>
          <wp:positionV relativeFrom="page">
            <wp:posOffset>226771</wp:posOffset>
          </wp:positionV>
          <wp:extent cx="815122" cy="570585"/>
          <wp:effectExtent l="0" t="0" r="0" b="0"/>
          <wp:wrapNone/>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1" cstate="print"/>
                  <a:stretch>
                    <a:fillRect/>
                  </a:stretch>
                </pic:blipFill>
                <pic:spPr>
                  <a:xfrm>
                    <a:off x="0" y="0"/>
                    <a:ext cx="815122" cy="570585"/>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5F5" w:rsidRDefault="003575F5">
    <w:pPr>
      <w:pStyle w:val="BodyText"/>
      <w:spacing w:line="14" w:lineRule="auto"/>
      <w:rPr>
        <w:sz w:val="20"/>
      </w:rPr>
    </w:pPr>
    <w:r>
      <w:rPr>
        <w:noProof/>
        <w:lang w:val="en-CA" w:eastAsia="en-CA"/>
      </w:rPr>
      <w:drawing>
        <wp:anchor distT="0" distB="0" distL="0" distR="0" simplePos="0" relativeHeight="249120768" behindDoc="1" locked="0" layoutInCell="1" allowOverlap="1">
          <wp:simplePos x="0" y="0"/>
          <wp:positionH relativeFrom="page">
            <wp:posOffset>6673812</wp:posOffset>
          </wp:positionH>
          <wp:positionV relativeFrom="page">
            <wp:posOffset>226771</wp:posOffset>
          </wp:positionV>
          <wp:extent cx="815122" cy="570585"/>
          <wp:effectExtent l="0" t="0" r="0" b="0"/>
          <wp:wrapNone/>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1" cstate="print"/>
                  <a:stretch>
                    <a:fillRect/>
                  </a:stretch>
                </pic:blipFill>
                <pic:spPr>
                  <a:xfrm>
                    <a:off x="0" y="0"/>
                    <a:ext cx="815122" cy="57058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66" type="#_x0000_t202" style="position:absolute;margin-left:73.15pt;margin-top:69.95pt;width:143.55pt;height:17.65pt;z-index:-254194688;mso-position-horizontal-relative:page;mso-position-vertical-relative:page" filled="f" stroked="f">
          <v:textbox inset="0,0,0,0">
            <w:txbxContent>
              <w:p w:rsidR="003575F5" w:rsidRDefault="003575F5">
                <w:pPr>
                  <w:spacing w:before="11"/>
                  <w:ind w:left="20"/>
                  <w:rPr>
                    <w:b/>
                    <w:sz w:val="28"/>
                  </w:rPr>
                </w:pP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5F5" w:rsidRDefault="003575F5">
    <w:pPr>
      <w:pStyle w:val="BodyText"/>
      <w:spacing w:line="14" w:lineRule="auto"/>
      <w:rPr>
        <w:sz w:val="20"/>
      </w:rPr>
    </w:pPr>
    <w:r>
      <w:rPr>
        <w:noProof/>
        <w:lang w:val="en-CA" w:eastAsia="en-CA"/>
      </w:rPr>
      <w:drawing>
        <wp:anchor distT="0" distB="0" distL="0" distR="0" simplePos="0" relativeHeight="249128960" behindDoc="1" locked="0" layoutInCell="1" allowOverlap="1">
          <wp:simplePos x="0" y="0"/>
          <wp:positionH relativeFrom="page">
            <wp:posOffset>6673812</wp:posOffset>
          </wp:positionH>
          <wp:positionV relativeFrom="page">
            <wp:posOffset>226771</wp:posOffset>
          </wp:positionV>
          <wp:extent cx="815122" cy="570585"/>
          <wp:effectExtent l="0" t="0" r="0" b="0"/>
          <wp:wrapNone/>
          <wp:docPr id="2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pic:nvPicPr>
                <pic:blipFill>
                  <a:blip r:embed="rId1" cstate="print"/>
                  <a:stretch>
                    <a:fillRect/>
                  </a:stretch>
                </pic:blipFill>
                <pic:spPr>
                  <a:xfrm>
                    <a:off x="0" y="0"/>
                    <a:ext cx="815122" cy="570585"/>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5F5" w:rsidRDefault="003575F5">
    <w:pPr>
      <w:pStyle w:val="BodyText"/>
      <w:spacing w:line="14" w:lineRule="auto"/>
      <w:rPr>
        <w:sz w:val="20"/>
      </w:rPr>
    </w:pPr>
    <w:r>
      <w:rPr>
        <w:noProof/>
        <w:lang w:val="en-CA" w:eastAsia="en-CA"/>
      </w:rPr>
      <w:drawing>
        <wp:anchor distT="0" distB="0" distL="0" distR="0" simplePos="0" relativeHeight="249127936" behindDoc="1" locked="0" layoutInCell="1" allowOverlap="1">
          <wp:simplePos x="0" y="0"/>
          <wp:positionH relativeFrom="page">
            <wp:posOffset>6673812</wp:posOffset>
          </wp:positionH>
          <wp:positionV relativeFrom="page">
            <wp:posOffset>226771</wp:posOffset>
          </wp:positionV>
          <wp:extent cx="815122" cy="570585"/>
          <wp:effectExtent l="0" t="0" r="0" b="0"/>
          <wp:wrapNone/>
          <wp:docPr id="1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jpeg"/>
                  <pic:cNvPicPr/>
                </pic:nvPicPr>
                <pic:blipFill>
                  <a:blip r:embed="rId1" cstate="print"/>
                  <a:stretch>
                    <a:fillRect/>
                  </a:stretch>
                </pic:blipFill>
                <pic:spPr>
                  <a:xfrm>
                    <a:off x="0" y="0"/>
                    <a:ext cx="815122" cy="570585"/>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5F5" w:rsidRDefault="003575F5">
    <w:pPr>
      <w:pStyle w:val="BodyText"/>
      <w:spacing w:line="14" w:lineRule="auto"/>
      <w:rPr>
        <w:sz w:val="20"/>
      </w:rPr>
    </w:pPr>
    <w:r>
      <w:rPr>
        <w:noProof/>
        <w:lang w:val="en-CA" w:eastAsia="en-CA"/>
      </w:rPr>
      <w:drawing>
        <wp:anchor distT="0" distB="0" distL="0" distR="0" simplePos="0" relativeHeight="249135104" behindDoc="1" locked="0" layoutInCell="1" allowOverlap="1">
          <wp:simplePos x="0" y="0"/>
          <wp:positionH relativeFrom="page">
            <wp:posOffset>6673812</wp:posOffset>
          </wp:positionH>
          <wp:positionV relativeFrom="page">
            <wp:posOffset>226771</wp:posOffset>
          </wp:positionV>
          <wp:extent cx="815122" cy="570585"/>
          <wp:effectExtent l="0" t="0" r="0" b="0"/>
          <wp:wrapNone/>
          <wp:docPr id="2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jpeg"/>
                  <pic:cNvPicPr/>
                </pic:nvPicPr>
                <pic:blipFill>
                  <a:blip r:embed="rId1" cstate="print"/>
                  <a:stretch>
                    <a:fillRect/>
                  </a:stretch>
                </pic:blipFill>
                <pic:spPr>
                  <a:xfrm>
                    <a:off x="0" y="0"/>
                    <a:ext cx="815122" cy="5705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39A"/>
    <w:multiLevelType w:val="hybridMultilevel"/>
    <w:tmpl w:val="35A8C7E6"/>
    <w:lvl w:ilvl="0" w:tplc="4B4C1D8A">
      <w:start w:val="1"/>
      <w:numFmt w:val="decimal"/>
      <w:lvlText w:val="%1"/>
      <w:lvlJc w:val="left"/>
      <w:pPr>
        <w:ind w:left="565" w:hanging="167"/>
        <w:jc w:val="right"/>
      </w:pPr>
      <w:rPr>
        <w:rFonts w:ascii="Arial" w:eastAsia="Arial" w:hAnsi="Arial" w:cs="Arial" w:hint="default"/>
        <w:color w:val="6D6E71"/>
        <w:spacing w:val="-15"/>
        <w:w w:val="100"/>
        <w:sz w:val="20"/>
        <w:szCs w:val="20"/>
      </w:rPr>
    </w:lvl>
    <w:lvl w:ilvl="1" w:tplc="AF480EA4">
      <w:numFmt w:val="bullet"/>
      <w:lvlText w:val="•"/>
      <w:lvlJc w:val="left"/>
      <w:pPr>
        <w:ind w:left="620" w:hanging="167"/>
      </w:pPr>
      <w:rPr>
        <w:rFonts w:hint="default"/>
      </w:rPr>
    </w:lvl>
    <w:lvl w:ilvl="2" w:tplc="FE326FD0">
      <w:numFmt w:val="bullet"/>
      <w:lvlText w:val="•"/>
      <w:lvlJc w:val="left"/>
      <w:pPr>
        <w:ind w:left="1420" w:hanging="167"/>
      </w:pPr>
      <w:rPr>
        <w:rFonts w:hint="default"/>
      </w:rPr>
    </w:lvl>
    <w:lvl w:ilvl="3" w:tplc="0980C6B0">
      <w:numFmt w:val="bullet"/>
      <w:lvlText w:val="•"/>
      <w:lvlJc w:val="left"/>
      <w:pPr>
        <w:ind w:left="2620" w:hanging="167"/>
      </w:pPr>
      <w:rPr>
        <w:rFonts w:hint="default"/>
      </w:rPr>
    </w:lvl>
    <w:lvl w:ilvl="4" w:tplc="C73019DA">
      <w:numFmt w:val="bullet"/>
      <w:lvlText w:val="•"/>
      <w:lvlJc w:val="left"/>
      <w:pPr>
        <w:ind w:left="3820" w:hanging="167"/>
      </w:pPr>
      <w:rPr>
        <w:rFonts w:hint="default"/>
      </w:rPr>
    </w:lvl>
    <w:lvl w:ilvl="5" w:tplc="250483AA">
      <w:numFmt w:val="bullet"/>
      <w:lvlText w:val="•"/>
      <w:lvlJc w:val="left"/>
      <w:pPr>
        <w:ind w:left="5020" w:hanging="167"/>
      </w:pPr>
      <w:rPr>
        <w:rFonts w:hint="default"/>
      </w:rPr>
    </w:lvl>
    <w:lvl w:ilvl="6" w:tplc="78D03822">
      <w:numFmt w:val="bullet"/>
      <w:lvlText w:val="•"/>
      <w:lvlJc w:val="left"/>
      <w:pPr>
        <w:ind w:left="6220" w:hanging="167"/>
      </w:pPr>
      <w:rPr>
        <w:rFonts w:hint="default"/>
      </w:rPr>
    </w:lvl>
    <w:lvl w:ilvl="7" w:tplc="EED4D4EE">
      <w:numFmt w:val="bullet"/>
      <w:lvlText w:val="•"/>
      <w:lvlJc w:val="left"/>
      <w:pPr>
        <w:ind w:left="7420" w:hanging="167"/>
      </w:pPr>
      <w:rPr>
        <w:rFonts w:hint="default"/>
      </w:rPr>
    </w:lvl>
    <w:lvl w:ilvl="8" w:tplc="44386330">
      <w:numFmt w:val="bullet"/>
      <w:lvlText w:val="•"/>
      <w:lvlJc w:val="left"/>
      <w:pPr>
        <w:ind w:left="8620" w:hanging="167"/>
      </w:pPr>
      <w:rPr>
        <w:rFonts w:hint="default"/>
      </w:rPr>
    </w:lvl>
  </w:abstractNum>
  <w:abstractNum w:abstractNumId="1" w15:restartNumberingAfterBreak="0">
    <w:nsid w:val="0AF62793"/>
    <w:multiLevelType w:val="hybridMultilevel"/>
    <w:tmpl w:val="F4B2E21C"/>
    <w:lvl w:ilvl="0" w:tplc="D444B240">
      <w:numFmt w:val="bullet"/>
      <w:lvlText w:val="*"/>
      <w:lvlJc w:val="left"/>
      <w:pPr>
        <w:ind w:left="423" w:hanging="161"/>
      </w:pPr>
      <w:rPr>
        <w:rFonts w:ascii="Arial" w:eastAsia="Arial" w:hAnsi="Arial" w:cs="Arial" w:hint="default"/>
        <w:w w:val="100"/>
        <w:sz w:val="24"/>
        <w:szCs w:val="24"/>
      </w:rPr>
    </w:lvl>
    <w:lvl w:ilvl="1" w:tplc="F89E4682">
      <w:numFmt w:val="bullet"/>
      <w:lvlText w:val="•"/>
      <w:lvlJc w:val="left"/>
      <w:pPr>
        <w:ind w:left="677" w:hanging="145"/>
      </w:pPr>
      <w:rPr>
        <w:rFonts w:ascii="Arial" w:eastAsia="Arial" w:hAnsi="Arial" w:cs="Arial" w:hint="default"/>
        <w:spacing w:val="-17"/>
        <w:w w:val="100"/>
        <w:sz w:val="23"/>
        <w:szCs w:val="23"/>
      </w:rPr>
    </w:lvl>
    <w:lvl w:ilvl="2" w:tplc="577A7E9A">
      <w:numFmt w:val="bullet"/>
      <w:lvlText w:val="•"/>
      <w:lvlJc w:val="left"/>
      <w:pPr>
        <w:ind w:left="1828" w:hanging="145"/>
      </w:pPr>
      <w:rPr>
        <w:rFonts w:hint="default"/>
      </w:rPr>
    </w:lvl>
    <w:lvl w:ilvl="3" w:tplc="7840C76A">
      <w:numFmt w:val="bullet"/>
      <w:lvlText w:val="•"/>
      <w:lvlJc w:val="left"/>
      <w:pPr>
        <w:ind w:left="2977" w:hanging="145"/>
      </w:pPr>
      <w:rPr>
        <w:rFonts w:hint="default"/>
      </w:rPr>
    </w:lvl>
    <w:lvl w:ilvl="4" w:tplc="DCEA980C">
      <w:numFmt w:val="bullet"/>
      <w:lvlText w:val="•"/>
      <w:lvlJc w:val="left"/>
      <w:pPr>
        <w:ind w:left="4126" w:hanging="145"/>
      </w:pPr>
      <w:rPr>
        <w:rFonts w:hint="default"/>
      </w:rPr>
    </w:lvl>
    <w:lvl w:ilvl="5" w:tplc="8C004F04">
      <w:numFmt w:val="bullet"/>
      <w:lvlText w:val="•"/>
      <w:lvlJc w:val="left"/>
      <w:pPr>
        <w:ind w:left="5275" w:hanging="145"/>
      </w:pPr>
      <w:rPr>
        <w:rFonts w:hint="default"/>
      </w:rPr>
    </w:lvl>
    <w:lvl w:ilvl="6" w:tplc="D1867AFA">
      <w:numFmt w:val="bullet"/>
      <w:lvlText w:val="•"/>
      <w:lvlJc w:val="left"/>
      <w:pPr>
        <w:ind w:left="6424" w:hanging="145"/>
      </w:pPr>
      <w:rPr>
        <w:rFonts w:hint="default"/>
      </w:rPr>
    </w:lvl>
    <w:lvl w:ilvl="7" w:tplc="248ED350">
      <w:numFmt w:val="bullet"/>
      <w:lvlText w:val="•"/>
      <w:lvlJc w:val="left"/>
      <w:pPr>
        <w:ind w:left="7573" w:hanging="145"/>
      </w:pPr>
      <w:rPr>
        <w:rFonts w:hint="default"/>
      </w:rPr>
    </w:lvl>
    <w:lvl w:ilvl="8" w:tplc="4E8CC130">
      <w:numFmt w:val="bullet"/>
      <w:lvlText w:val="•"/>
      <w:lvlJc w:val="left"/>
      <w:pPr>
        <w:ind w:left="8722" w:hanging="145"/>
      </w:pPr>
      <w:rPr>
        <w:rFonts w:hint="default"/>
      </w:rPr>
    </w:lvl>
  </w:abstractNum>
  <w:abstractNum w:abstractNumId="2" w15:restartNumberingAfterBreak="0">
    <w:nsid w:val="0D342AF8"/>
    <w:multiLevelType w:val="hybridMultilevel"/>
    <w:tmpl w:val="689C97A6"/>
    <w:lvl w:ilvl="0" w:tplc="4F803DFA">
      <w:start w:val="1"/>
      <w:numFmt w:val="decimal"/>
      <w:lvlText w:val="%1."/>
      <w:lvlJc w:val="left"/>
      <w:pPr>
        <w:ind w:left="263" w:hanging="578"/>
        <w:jc w:val="left"/>
      </w:pPr>
      <w:rPr>
        <w:rFonts w:ascii="Arial" w:eastAsia="Arial" w:hAnsi="Arial" w:cs="Arial" w:hint="default"/>
        <w:b/>
        <w:bCs/>
        <w:color w:val="214498"/>
        <w:spacing w:val="-1"/>
        <w:w w:val="100"/>
        <w:sz w:val="52"/>
        <w:szCs w:val="52"/>
      </w:rPr>
    </w:lvl>
    <w:lvl w:ilvl="1" w:tplc="0E760E4C">
      <w:numFmt w:val="bullet"/>
      <w:lvlText w:val="•"/>
      <w:lvlJc w:val="left"/>
      <w:pPr>
        <w:ind w:left="1336" w:hanging="578"/>
      </w:pPr>
      <w:rPr>
        <w:rFonts w:hint="default"/>
      </w:rPr>
    </w:lvl>
    <w:lvl w:ilvl="2" w:tplc="EB26D9AE">
      <w:numFmt w:val="bullet"/>
      <w:lvlText w:val="•"/>
      <w:lvlJc w:val="left"/>
      <w:pPr>
        <w:ind w:left="2412" w:hanging="578"/>
      </w:pPr>
      <w:rPr>
        <w:rFonts w:hint="default"/>
      </w:rPr>
    </w:lvl>
    <w:lvl w:ilvl="3" w:tplc="831891B2">
      <w:numFmt w:val="bullet"/>
      <w:lvlText w:val="•"/>
      <w:lvlJc w:val="left"/>
      <w:pPr>
        <w:ind w:left="3488" w:hanging="578"/>
      </w:pPr>
      <w:rPr>
        <w:rFonts w:hint="default"/>
      </w:rPr>
    </w:lvl>
    <w:lvl w:ilvl="4" w:tplc="F27404E6">
      <w:numFmt w:val="bullet"/>
      <w:lvlText w:val="•"/>
      <w:lvlJc w:val="left"/>
      <w:pPr>
        <w:ind w:left="4564" w:hanging="578"/>
      </w:pPr>
      <w:rPr>
        <w:rFonts w:hint="default"/>
      </w:rPr>
    </w:lvl>
    <w:lvl w:ilvl="5" w:tplc="23A4959A">
      <w:numFmt w:val="bullet"/>
      <w:lvlText w:val="•"/>
      <w:lvlJc w:val="left"/>
      <w:pPr>
        <w:ind w:left="5640" w:hanging="578"/>
      </w:pPr>
      <w:rPr>
        <w:rFonts w:hint="default"/>
      </w:rPr>
    </w:lvl>
    <w:lvl w:ilvl="6" w:tplc="DD4C45D6">
      <w:numFmt w:val="bullet"/>
      <w:lvlText w:val="•"/>
      <w:lvlJc w:val="left"/>
      <w:pPr>
        <w:ind w:left="6716" w:hanging="578"/>
      </w:pPr>
      <w:rPr>
        <w:rFonts w:hint="default"/>
      </w:rPr>
    </w:lvl>
    <w:lvl w:ilvl="7" w:tplc="8338A314">
      <w:numFmt w:val="bullet"/>
      <w:lvlText w:val="•"/>
      <w:lvlJc w:val="left"/>
      <w:pPr>
        <w:ind w:left="7792" w:hanging="578"/>
      </w:pPr>
      <w:rPr>
        <w:rFonts w:hint="default"/>
      </w:rPr>
    </w:lvl>
    <w:lvl w:ilvl="8" w:tplc="B9B0495A">
      <w:numFmt w:val="bullet"/>
      <w:lvlText w:val="•"/>
      <w:lvlJc w:val="left"/>
      <w:pPr>
        <w:ind w:left="8868" w:hanging="578"/>
      </w:pPr>
      <w:rPr>
        <w:rFonts w:hint="default"/>
      </w:rPr>
    </w:lvl>
  </w:abstractNum>
  <w:abstractNum w:abstractNumId="3" w15:restartNumberingAfterBreak="0">
    <w:nsid w:val="0FC9450E"/>
    <w:multiLevelType w:val="hybridMultilevel"/>
    <w:tmpl w:val="B3208974"/>
    <w:lvl w:ilvl="0" w:tplc="48C05942">
      <w:start w:val="1"/>
      <w:numFmt w:val="decimal"/>
      <w:lvlText w:val="%1."/>
      <w:lvlJc w:val="left"/>
      <w:pPr>
        <w:ind w:left="623" w:hanging="360"/>
      </w:pPr>
      <w:rPr>
        <w:rFonts w:hint="default"/>
      </w:rPr>
    </w:lvl>
    <w:lvl w:ilvl="1" w:tplc="10090019">
      <w:start w:val="1"/>
      <w:numFmt w:val="lowerLetter"/>
      <w:lvlText w:val="%2."/>
      <w:lvlJc w:val="left"/>
      <w:pPr>
        <w:ind w:left="1343" w:hanging="360"/>
      </w:pPr>
    </w:lvl>
    <w:lvl w:ilvl="2" w:tplc="1009001B" w:tentative="1">
      <w:start w:val="1"/>
      <w:numFmt w:val="lowerRoman"/>
      <w:lvlText w:val="%3."/>
      <w:lvlJc w:val="right"/>
      <w:pPr>
        <w:ind w:left="2063" w:hanging="180"/>
      </w:pPr>
    </w:lvl>
    <w:lvl w:ilvl="3" w:tplc="1009000F" w:tentative="1">
      <w:start w:val="1"/>
      <w:numFmt w:val="decimal"/>
      <w:lvlText w:val="%4."/>
      <w:lvlJc w:val="left"/>
      <w:pPr>
        <w:ind w:left="2783" w:hanging="360"/>
      </w:pPr>
    </w:lvl>
    <w:lvl w:ilvl="4" w:tplc="10090019" w:tentative="1">
      <w:start w:val="1"/>
      <w:numFmt w:val="lowerLetter"/>
      <w:lvlText w:val="%5."/>
      <w:lvlJc w:val="left"/>
      <w:pPr>
        <w:ind w:left="3503" w:hanging="360"/>
      </w:pPr>
    </w:lvl>
    <w:lvl w:ilvl="5" w:tplc="1009001B" w:tentative="1">
      <w:start w:val="1"/>
      <w:numFmt w:val="lowerRoman"/>
      <w:lvlText w:val="%6."/>
      <w:lvlJc w:val="right"/>
      <w:pPr>
        <w:ind w:left="4223" w:hanging="180"/>
      </w:pPr>
    </w:lvl>
    <w:lvl w:ilvl="6" w:tplc="1009000F" w:tentative="1">
      <w:start w:val="1"/>
      <w:numFmt w:val="decimal"/>
      <w:lvlText w:val="%7."/>
      <w:lvlJc w:val="left"/>
      <w:pPr>
        <w:ind w:left="4943" w:hanging="360"/>
      </w:pPr>
    </w:lvl>
    <w:lvl w:ilvl="7" w:tplc="10090019" w:tentative="1">
      <w:start w:val="1"/>
      <w:numFmt w:val="lowerLetter"/>
      <w:lvlText w:val="%8."/>
      <w:lvlJc w:val="left"/>
      <w:pPr>
        <w:ind w:left="5663" w:hanging="360"/>
      </w:pPr>
    </w:lvl>
    <w:lvl w:ilvl="8" w:tplc="1009001B" w:tentative="1">
      <w:start w:val="1"/>
      <w:numFmt w:val="lowerRoman"/>
      <w:lvlText w:val="%9."/>
      <w:lvlJc w:val="right"/>
      <w:pPr>
        <w:ind w:left="6383" w:hanging="180"/>
      </w:pPr>
    </w:lvl>
  </w:abstractNum>
  <w:abstractNum w:abstractNumId="4" w15:restartNumberingAfterBreak="0">
    <w:nsid w:val="198A772F"/>
    <w:multiLevelType w:val="hybridMultilevel"/>
    <w:tmpl w:val="DFA2F1C4"/>
    <w:lvl w:ilvl="0" w:tplc="5F129F04">
      <w:start w:val="1"/>
      <w:numFmt w:val="decimal"/>
      <w:lvlText w:val="%1."/>
      <w:lvlJc w:val="left"/>
      <w:pPr>
        <w:ind w:left="983" w:hanging="720"/>
      </w:pPr>
      <w:rPr>
        <w:rFonts w:hint="default"/>
      </w:rPr>
    </w:lvl>
    <w:lvl w:ilvl="1" w:tplc="10090019" w:tentative="1">
      <w:start w:val="1"/>
      <w:numFmt w:val="lowerLetter"/>
      <w:lvlText w:val="%2."/>
      <w:lvlJc w:val="left"/>
      <w:pPr>
        <w:ind w:left="1343" w:hanging="360"/>
      </w:pPr>
    </w:lvl>
    <w:lvl w:ilvl="2" w:tplc="1009001B" w:tentative="1">
      <w:start w:val="1"/>
      <w:numFmt w:val="lowerRoman"/>
      <w:lvlText w:val="%3."/>
      <w:lvlJc w:val="right"/>
      <w:pPr>
        <w:ind w:left="2063" w:hanging="180"/>
      </w:pPr>
    </w:lvl>
    <w:lvl w:ilvl="3" w:tplc="1009000F" w:tentative="1">
      <w:start w:val="1"/>
      <w:numFmt w:val="decimal"/>
      <w:lvlText w:val="%4."/>
      <w:lvlJc w:val="left"/>
      <w:pPr>
        <w:ind w:left="2783" w:hanging="360"/>
      </w:pPr>
    </w:lvl>
    <w:lvl w:ilvl="4" w:tplc="10090019" w:tentative="1">
      <w:start w:val="1"/>
      <w:numFmt w:val="lowerLetter"/>
      <w:lvlText w:val="%5."/>
      <w:lvlJc w:val="left"/>
      <w:pPr>
        <w:ind w:left="3503" w:hanging="360"/>
      </w:pPr>
    </w:lvl>
    <w:lvl w:ilvl="5" w:tplc="1009001B" w:tentative="1">
      <w:start w:val="1"/>
      <w:numFmt w:val="lowerRoman"/>
      <w:lvlText w:val="%6."/>
      <w:lvlJc w:val="right"/>
      <w:pPr>
        <w:ind w:left="4223" w:hanging="180"/>
      </w:pPr>
    </w:lvl>
    <w:lvl w:ilvl="6" w:tplc="1009000F" w:tentative="1">
      <w:start w:val="1"/>
      <w:numFmt w:val="decimal"/>
      <w:lvlText w:val="%7."/>
      <w:lvlJc w:val="left"/>
      <w:pPr>
        <w:ind w:left="4943" w:hanging="360"/>
      </w:pPr>
    </w:lvl>
    <w:lvl w:ilvl="7" w:tplc="10090019" w:tentative="1">
      <w:start w:val="1"/>
      <w:numFmt w:val="lowerLetter"/>
      <w:lvlText w:val="%8."/>
      <w:lvlJc w:val="left"/>
      <w:pPr>
        <w:ind w:left="5663" w:hanging="360"/>
      </w:pPr>
    </w:lvl>
    <w:lvl w:ilvl="8" w:tplc="1009001B" w:tentative="1">
      <w:start w:val="1"/>
      <w:numFmt w:val="lowerRoman"/>
      <w:lvlText w:val="%9."/>
      <w:lvlJc w:val="right"/>
      <w:pPr>
        <w:ind w:left="6383" w:hanging="180"/>
      </w:pPr>
    </w:lvl>
  </w:abstractNum>
  <w:abstractNum w:abstractNumId="5" w15:restartNumberingAfterBreak="0">
    <w:nsid w:val="1B6F39A2"/>
    <w:multiLevelType w:val="hybridMultilevel"/>
    <w:tmpl w:val="0D665B0A"/>
    <w:lvl w:ilvl="0" w:tplc="8B9C6842">
      <w:start w:val="1"/>
      <w:numFmt w:val="decimal"/>
      <w:lvlText w:val="%1."/>
      <w:lvlJc w:val="left"/>
      <w:pPr>
        <w:ind w:left="623" w:hanging="360"/>
      </w:pPr>
      <w:rPr>
        <w:rFonts w:hint="default"/>
      </w:rPr>
    </w:lvl>
    <w:lvl w:ilvl="1" w:tplc="10090019" w:tentative="1">
      <w:start w:val="1"/>
      <w:numFmt w:val="lowerLetter"/>
      <w:lvlText w:val="%2."/>
      <w:lvlJc w:val="left"/>
      <w:pPr>
        <w:ind w:left="1343" w:hanging="360"/>
      </w:pPr>
    </w:lvl>
    <w:lvl w:ilvl="2" w:tplc="1009001B" w:tentative="1">
      <w:start w:val="1"/>
      <w:numFmt w:val="lowerRoman"/>
      <w:lvlText w:val="%3."/>
      <w:lvlJc w:val="right"/>
      <w:pPr>
        <w:ind w:left="2063" w:hanging="180"/>
      </w:pPr>
    </w:lvl>
    <w:lvl w:ilvl="3" w:tplc="1009000F" w:tentative="1">
      <w:start w:val="1"/>
      <w:numFmt w:val="decimal"/>
      <w:lvlText w:val="%4."/>
      <w:lvlJc w:val="left"/>
      <w:pPr>
        <w:ind w:left="2783" w:hanging="360"/>
      </w:pPr>
    </w:lvl>
    <w:lvl w:ilvl="4" w:tplc="10090019" w:tentative="1">
      <w:start w:val="1"/>
      <w:numFmt w:val="lowerLetter"/>
      <w:lvlText w:val="%5."/>
      <w:lvlJc w:val="left"/>
      <w:pPr>
        <w:ind w:left="3503" w:hanging="360"/>
      </w:pPr>
    </w:lvl>
    <w:lvl w:ilvl="5" w:tplc="1009001B" w:tentative="1">
      <w:start w:val="1"/>
      <w:numFmt w:val="lowerRoman"/>
      <w:lvlText w:val="%6."/>
      <w:lvlJc w:val="right"/>
      <w:pPr>
        <w:ind w:left="4223" w:hanging="180"/>
      </w:pPr>
    </w:lvl>
    <w:lvl w:ilvl="6" w:tplc="1009000F" w:tentative="1">
      <w:start w:val="1"/>
      <w:numFmt w:val="decimal"/>
      <w:lvlText w:val="%7."/>
      <w:lvlJc w:val="left"/>
      <w:pPr>
        <w:ind w:left="4943" w:hanging="360"/>
      </w:pPr>
    </w:lvl>
    <w:lvl w:ilvl="7" w:tplc="10090019" w:tentative="1">
      <w:start w:val="1"/>
      <w:numFmt w:val="lowerLetter"/>
      <w:lvlText w:val="%8."/>
      <w:lvlJc w:val="left"/>
      <w:pPr>
        <w:ind w:left="5663" w:hanging="360"/>
      </w:pPr>
    </w:lvl>
    <w:lvl w:ilvl="8" w:tplc="1009001B" w:tentative="1">
      <w:start w:val="1"/>
      <w:numFmt w:val="lowerRoman"/>
      <w:lvlText w:val="%9."/>
      <w:lvlJc w:val="right"/>
      <w:pPr>
        <w:ind w:left="6383" w:hanging="180"/>
      </w:pPr>
    </w:lvl>
  </w:abstractNum>
  <w:abstractNum w:abstractNumId="6" w15:restartNumberingAfterBreak="0">
    <w:nsid w:val="29BE211F"/>
    <w:multiLevelType w:val="hybridMultilevel"/>
    <w:tmpl w:val="AEB04B96"/>
    <w:lvl w:ilvl="0" w:tplc="394EAD16">
      <w:start w:val="1"/>
      <w:numFmt w:val="decimal"/>
      <w:lvlText w:val="%1."/>
      <w:lvlJc w:val="left"/>
      <w:pPr>
        <w:ind w:left="263" w:hanging="360"/>
        <w:jc w:val="left"/>
      </w:pPr>
      <w:rPr>
        <w:rFonts w:ascii="Arial" w:eastAsia="Arial" w:hAnsi="Arial" w:cs="Arial" w:hint="default"/>
        <w:b/>
        <w:bCs/>
        <w:spacing w:val="-1"/>
        <w:w w:val="100"/>
        <w:sz w:val="36"/>
        <w:szCs w:val="36"/>
      </w:rPr>
    </w:lvl>
    <w:lvl w:ilvl="1" w:tplc="CA526540">
      <w:numFmt w:val="bullet"/>
      <w:lvlText w:val="•"/>
      <w:lvlJc w:val="left"/>
      <w:pPr>
        <w:ind w:left="677" w:hanging="145"/>
      </w:pPr>
      <w:rPr>
        <w:rFonts w:ascii="Arial" w:eastAsia="Arial" w:hAnsi="Arial" w:cs="Arial" w:hint="default"/>
        <w:spacing w:val="-1"/>
        <w:w w:val="100"/>
        <w:sz w:val="23"/>
        <w:szCs w:val="23"/>
      </w:rPr>
    </w:lvl>
    <w:lvl w:ilvl="2" w:tplc="9DFEBA10">
      <w:numFmt w:val="bullet"/>
      <w:lvlText w:val="•"/>
      <w:lvlJc w:val="left"/>
      <w:pPr>
        <w:ind w:left="1828" w:hanging="145"/>
      </w:pPr>
      <w:rPr>
        <w:rFonts w:hint="default"/>
      </w:rPr>
    </w:lvl>
    <w:lvl w:ilvl="3" w:tplc="9BC09D50">
      <w:numFmt w:val="bullet"/>
      <w:lvlText w:val="•"/>
      <w:lvlJc w:val="left"/>
      <w:pPr>
        <w:ind w:left="2977" w:hanging="145"/>
      </w:pPr>
      <w:rPr>
        <w:rFonts w:hint="default"/>
      </w:rPr>
    </w:lvl>
    <w:lvl w:ilvl="4" w:tplc="9B42D9B2">
      <w:numFmt w:val="bullet"/>
      <w:lvlText w:val="•"/>
      <w:lvlJc w:val="left"/>
      <w:pPr>
        <w:ind w:left="4126" w:hanging="145"/>
      </w:pPr>
      <w:rPr>
        <w:rFonts w:hint="default"/>
      </w:rPr>
    </w:lvl>
    <w:lvl w:ilvl="5" w:tplc="18C48D3A">
      <w:numFmt w:val="bullet"/>
      <w:lvlText w:val="•"/>
      <w:lvlJc w:val="left"/>
      <w:pPr>
        <w:ind w:left="5275" w:hanging="145"/>
      </w:pPr>
      <w:rPr>
        <w:rFonts w:hint="default"/>
      </w:rPr>
    </w:lvl>
    <w:lvl w:ilvl="6" w:tplc="6A606F5A">
      <w:numFmt w:val="bullet"/>
      <w:lvlText w:val="•"/>
      <w:lvlJc w:val="left"/>
      <w:pPr>
        <w:ind w:left="6424" w:hanging="145"/>
      </w:pPr>
      <w:rPr>
        <w:rFonts w:hint="default"/>
      </w:rPr>
    </w:lvl>
    <w:lvl w:ilvl="7" w:tplc="5920A296">
      <w:numFmt w:val="bullet"/>
      <w:lvlText w:val="•"/>
      <w:lvlJc w:val="left"/>
      <w:pPr>
        <w:ind w:left="7573" w:hanging="145"/>
      </w:pPr>
      <w:rPr>
        <w:rFonts w:hint="default"/>
      </w:rPr>
    </w:lvl>
    <w:lvl w:ilvl="8" w:tplc="DC507450">
      <w:numFmt w:val="bullet"/>
      <w:lvlText w:val="•"/>
      <w:lvlJc w:val="left"/>
      <w:pPr>
        <w:ind w:left="8722" w:hanging="145"/>
      </w:pPr>
      <w:rPr>
        <w:rFonts w:hint="default"/>
      </w:rPr>
    </w:lvl>
  </w:abstractNum>
  <w:abstractNum w:abstractNumId="7" w15:restartNumberingAfterBreak="0">
    <w:nsid w:val="45ED54C4"/>
    <w:multiLevelType w:val="hybridMultilevel"/>
    <w:tmpl w:val="5B0088C4"/>
    <w:lvl w:ilvl="0" w:tplc="57A0E6E2">
      <w:start w:val="1"/>
      <w:numFmt w:val="lowerLetter"/>
      <w:lvlText w:val="%1."/>
      <w:lvlJc w:val="left"/>
      <w:pPr>
        <w:ind w:left="574" w:hanging="312"/>
        <w:jc w:val="left"/>
      </w:pPr>
      <w:rPr>
        <w:rFonts w:ascii="Arial" w:eastAsia="Arial" w:hAnsi="Arial" w:cs="Arial" w:hint="default"/>
        <w:b/>
        <w:bCs/>
        <w:spacing w:val="-1"/>
        <w:w w:val="100"/>
        <w:sz w:val="28"/>
        <w:szCs w:val="28"/>
      </w:rPr>
    </w:lvl>
    <w:lvl w:ilvl="1" w:tplc="15F48366">
      <w:start w:val="1"/>
      <w:numFmt w:val="lowerRoman"/>
      <w:lvlText w:val="%2."/>
      <w:lvlJc w:val="left"/>
      <w:pPr>
        <w:ind w:left="733" w:hanging="201"/>
        <w:jc w:val="left"/>
      </w:pPr>
      <w:rPr>
        <w:rFonts w:ascii="Arial" w:eastAsia="Arial" w:hAnsi="Arial" w:cs="Arial" w:hint="default"/>
        <w:b/>
        <w:bCs/>
        <w:spacing w:val="-18"/>
        <w:w w:val="100"/>
        <w:sz w:val="24"/>
        <w:szCs w:val="24"/>
      </w:rPr>
    </w:lvl>
    <w:lvl w:ilvl="2" w:tplc="6DF24228">
      <w:numFmt w:val="bullet"/>
      <w:lvlText w:val="•"/>
      <w:lvlJc w:val="left"/>
      <w:pPr>
        <w:ind w:left="1882" w:hanging="201"/>
      </w:pPr>
      <w:rPr>
        <w:rFonts w:hint="default"/>
      </w:rPr>
    </w:lvl>
    <w:lvl w:ilvl="3" w:tplc="883CD0F0">
      <w:numFmt w:val="bullet"/>
      <w:lvlText w:val="•"/>
      <w:lvlJc w:val="left"/>
      <w:pPr>
        <w:ind w:left="3024" w:hanging="201"/>
      </w:pPr>
      <w:rPr>
        <w:rFonts w:hint="default"/>
      </w:rPr>
    </w:lvl>
    <w:lvl w:ilvl="4" w:tplc="253024BE">
      <w:numFmt w:val="bullet"/>
      <w:lvlText w:val="•"/>
      <w:lvlJc w:val="left"/>
      <w:pPr>
        <w:ind w:left="4166" w:hanging="201"/>
      </w:pPr>
      <w:rPr>
        <w:rFonts w:hint="default"/>
      </w:rPr>
    </w:lvl>
    <w:lvl w:ilvl="5" w:tplc="10C00606">
      <w:numFmt w:val="bullet"/>
      <w:lvlText w:val="•"/>
      <w:lvlJc w:val="left"/>
      <w:pPr>
        <w:ind w:left="5308" w:hanging="201"/>
      </w:pPr>
      <w:rPr>
        <w:rFonts w:hint="default"/>
      </w:rPr>
    </w:lvl>
    <w:lvl w:ilvl="6" w:tplc="7F320A00">
      <w:numFmt w:val="bullet"/>
      <w:lvlText w:val="•"/>
      <w:lvlJc w:val="left"/>
      <w:pPr>
        <w:ind w:left="6451" w:hanging="201"/>
      </w:pPr>
      <w:rPr>
        <w:rFonts w:hint="default"/>
      </w:rPr>
    </w:lvl>
    <w:lvl w:ilvl="7" w:tplc="1F78869E">
      <w:numFmt w:val="bullet"/>
      <w:lvlText w:val="•"/>
      <w:lvlJc w:val="left"/>
      <w:pPr>
        <w:ind w:left="7593" w:hanging="201"/>
      </w:pPr>
      <w:rPr>
        <w:rFonts w:hint="default"/>
      </w:rPr>
    </w:lvl>
    <w:lvl w:ilvl="8" w:tplc="F0CEC454">
      <w:numFmt w:val="bullet"/>
      <w:lvlText w:val="•"/>
      <w:lvlJc w:val="left"/>
      <w:pPr>
        <w:ind w:left="8735" w:hanging="201"/>
      </w:pPr>
      <w:rPr>
        <w:rFonts w:hint="default"/>
      </w:rPr>
    </w:lvl>
  </w:abstractNum>
  <w:abstractNum w:abstractNumId="8" w15:restartNumberingAfterBreak="0">
    <w:nsid w:val="57E942E7"/>
    <w:multiLevelType w:val="hybridMultilevel"/>
    <w:tmpl w:val="918C4E68"/>
    <w:lvl w:ilvl="0" w:tplc="748A3866">
      <w:start w:val="1"/>
      <w:numFmt w:val="decimal"/>
      <w:lvlText w:val="%1."/>
      <w:lvlJc w:val="left"/>
      <w:pPr>
        <w:ind w:left="756" w:hanging="267"/>
        <w:jc w:val="left"/>
      </w:pPr>
      <w:rPr>
        <w:rFonts w:ascii="Arial" w:eastAsia="Arial" w:hAnsi="Arial" w:cs="Arial" w:hint="default"/>
        <w:spacing w:val="-1"/>
        <w:w w:val="100"/>
        <w:sz w:val="24"/>
        <w:szCs w:val="24"/>
      </w:rPr>
    </w:lvl>
    <w:lvl w:ilvl="1" w:tplc="109C8816">
      <w:numFmt w:val="bullet"/>
      <w:lvlText w:val="•"/>
      <w:lvlJc w:val="left"/>
      <w:pPr>
        <w:ind w:left="1786" w:hanging="267"/>
      </w:pPr>
      <w:rPr>
        <w:rFonts w:hint="default"/>
      </w:rPr>
    </w:lvl>
    <w:lvl w:ilvl="2" w:tplc="2EAAB680">
      <w:numFmt w:val="bullet"/>
      <w:lvlText w:val="•"/>
      <w:lvlJc w:val="left"/>
      <w:pPr>
        <w:ind w:left="2812" w:hanging="267"/>
      </w:pPr>
      <w:rPr>
        <w:rFonts w:hint="default"/>
      </w:rPr>
    </w:lvl>
    <w:lvl w:ilvl="3" w:tplc="F4BC888E">
      <w:numFmt w:val="bullet"/>
      <w:lvlText w:val="•"/>
      <w:lvlJc w:val="left"/>
      <w:pPr>
        <w:ind w:left="3838" w:hanging="267"/>
      </w:pPr>
      <w:rPr>
        <w:rFonts w:hint="default"/>
      </w:rPr>
    </w:lvl>
    <w:lvl w:ilvl="4" w:tplc="3B8E244A">
      <w:numFmt w:val="bullet"/>
      <w:lvlText w:val="•"/>
      <w:lvlJc w:val="left"/>
      <w:pPr>
        <w:ind w:left="4864" w:hanging="267"/>
      </w:pPr>
      <w:rPr>
        <w:rFonts w:hint="default"/>
      </w:rPr>
    </w:lvl>
    <w:lvl w:ilvl="5" w:tplc="A9AC96D2">
      <w:numFmt w:val="bullet"/>
      <w:lvlText w:val="•"/>
      <w:lvlJc w:val="left"/>
      <w:pPr>
        <w:ind w:left="5890" w:hanging="267"/>
      </w:pPr>
      <w:rPr>
        <w:rFonts w:hint="default"/>
      </w:rPr>
    </w:lvl>
    <w:lvl w:ilvl="6" w:tplc="9FD42E0A">
      <w:numFmt w:val="bullet"/>
      <w:lvlText w:val="•"/>
      <w:lvlJc w:val="left"/>
      <w:pPr>
        <w:ind w:left="6916" w:hanging="267"/>
      </w:pPr>
      <w:rPr>
        <w:rFonts w:hint="default"/>
      </w:rPr>
    </w:lvl>
    <w:lvl w:ilvl="7" w:tplc="81DAEEBA">
      <w:numFmt w:val="bullet"/>
      <w:lvlText w:val="•"/>
      <w:lvlJc w:val="left"/>
      <w:pPr>
        <w:ind w:left="7942" w:hanging="267"/>
      </w:pPr>
      <w:rPr>
        <w:rFonts w:hint="default"/>
      </w:rPr>
    </w:lvl>
    <w:lvl w:ilvl="8" w:tplc="FD40287E">
      <w:numFmt w:val="bullet"/>
      <w:lvlText w:val="•"/>
      <w:lvlJc w:val="left"/>
      <w:pPr>
        <w:ind w:left="8968" w:hanging="267"/>
      </w:pPr>
      <w:rPr>
        <w:rFonts w:hint="default"/>
      </w:rPr>
    </w:lvl>
  </w:abstractNum>
  <w:abstractNum w:abstractNumId="9" w15:restartNumberingAfterBreak="0">
    <w:nsid w:val="582017AE"/>
    <w:multiLevelType w:val="hybridMultilevel"/>
    <w:tmpl w:val="3AB0EBE6"/>
    <w:lvl w:ilvl="0" w:tplc="7F4ADC70">
      <w:start w:val="1"/>
      <w:numFmt w:val="upperLetter"/>
      <w:lvlText w:val="%1."/>
      <w:lvlJc w:val="left"/>
      <w:pPr>
        <w:ind w:left="263" w:hanging="460"/>
        <w:jc w:val="left"/>
      </w:pPr>
      <w:rPr>
        <w:rFonts w:ascii="Arial" w:eastAsia="Arial" w:hAnsi="Arial" w:cs="Arial" w:hint="default"/>
        <w:b/>
        <w:bCs/>
        <w:spacing w:val="-1"/>
        <w:w w:val="100"/>
        <w:sz w:val="36"/>
        <w:szCs w:val="36"/>
      </w:rPr>
    </w:lvl>
    <w:lvl w:ilvl="1" w:tplc="4290E0E6">
      <w:numFmt w:val="bullet"/>
      <w:lvlText w:val="•"/>
      <w:lvlJc w:val="left"/>
      <w:pPr>
        <w:ind w:left="620" w:hanging="460"/>
      </w:pPr>
      <w:rPr>
        <w:rFonts w:hint="default"/>
      </w:rPr>
    </w:lvl>
    <w:lvl w:ilvl="2" w:tplc="5D74C7F2">
      <w:numFmt w:val="bullet"/>
      <w:lvlText w:val="•"/>
      <w:lvlJc w:val="left"/>
      <w:pPr>
        <w:ind w:left="1775" w:hanging="460"/>
      </w:pPr>
      <w:rPr>
        <w:rFonts w:hint="default"/>
      </w:rPr>
    </w:lvl>
    <w:lvl w:ilvl="3" w:tplc="1A50DF6E">
      <w:numFmt w:val="bullet"/>
      <w:lvlText w:val="•"/>
      <w:lvlJc w:val="left"/>
      <w:pPr>
        <w:ind w:left="2931" w:hanging="460"/>
      </w:pPr>
      <w:rPr>
        <w:rFonts w:hint="default"/>
      </w:rPr>
    </w:lvl>
    <w:lvl w:ilvl="4" w:tplc="28EC3194">
      <w:numFmt w:val="bullet"/>
      <w:lvlText w:val="•"/>
      <w:lvlJc w:val="left"/>
      <w:pPr>
        <w:ind w:left="4086" w:hanging="460"/>
      </w:pPr>
      <w:rPr>
        <w:rFonts w:hint="default"/>
      </w:rPr>
    </w:lvl>
    <w:lvl w:ilvl="5" w:tplc="7CAC526E">
      <w:numFmt w:val="bullet"/>
      <w:lvlText w:val="•"/>
      <w:lvlJc w:val="left"/>
      <w:pPr>
        <w:ind w:left="5242" w:hanging="460"/>
      </w:pPr>
      <w:rPr>
        <w:rFonts w:hint="default"/>
      </w:rPr>
    </w:lvl>
    <w:lvl w:ilvl="6" w:tplc="B524CD08">
      <w:numFmt w:val="bullet"/>
      <w:lvlText w:val="•"/>
      <w:lvlJc w:val="left"/>
      <w:pPr>
        <w:ind w:left="6397" w:hanging="460"/>
      </w:pPr>
      <w:rPr>
        <w:rFonts w:hint="default"/>
      </w:rPr>
    </w:lvl>
    <w:lvl w:ilvl="7" w:tplc="217CD626">
      <w:numFmt w:val="bullet"/>
      <w:lvlText w:val="•"/>
      <w:lvlJc w:val="left"/>
      <w:pPr>
        <w:ind w:left="7553" w:hanging="460"/>
      </w:pPr>
      <w:rPr>
        <w:rFonts w:hint="default"/>
      </w:rPr>
    </w:lvl>
    <w:lvl w:ilvl="8" w:tplc="02CEE522">
      <w:numFmt w:val="bullet"/>
      <w:lvlText w:val="•"/>
      <w:lvlJc w:val="left"/>
      <w:pPr>
        <w:ind w:left="8708" w:hanging="460"/>
      </w:pPr>
      <w:rPr>
        <w:rFonts w:hint="default"/>
      </w:rPr>
    </w:lvl>
  </w:abstractNum>
  <w:abstractNum w:abstractNumId="10" w15:restartNumberingAfterBreak="0">
    <w:nsid w:val="75C14AE4"/>
    <w:multiLevelType w:val="hybridMultilevel"/>
    <w:tmpl w:val="968CF754"/>
    <w:lvl w:ilvl="0" w:tplc="E6D6585A">
      <w:start w:val="1"/>
      <w:numFmt w:val="lowerLetter"/>
      <w:lvlText w:val="%1."/>
      <w:lvlJc w:val="left"/>
      <w:pPr>
        <w:ind w:left="574" w:hanging="312"/>
        <w:jc w:val="left"/>
      </w:pPr>
      <w:rPr>
        <w:rFonts w:ascii="Arial" w:eastAsia="Arial" w:hAnsi="Arial" w:cs="Arial" w:hint="default"/>
        <w:b/>
        <w:bCs/>
        <w:spacing w:val="-1"/>
        <w:w w:val="100"/>
        <w:sz w:val="28"/>
        <w:szCs w:val="28"/>
      </w:rPr>
    </w:lvl>
    <w:lvl w:ilvl="1" w:tplc="D0DE9160">
      <w:start w:val="1"/>
      <w:numFmt w:val="lowerRoman"/>
      <w:lvlText w:val="%2."/>
      <w:lvlJc w:val="left"/>
      <w:pPr>
        <w:ind w:left="623" w:hanging="187"/>
        <w:jc w:val="right"/>
      </w:pPr>
      <w:rPr>
        <w:rFonts w:hint="default"/>
        <w:spacing w:val="-1"/>
        <w:w w:val="100"/>
      </w:rPr>
    </w:lvl>
    <w:lvl w:ilvl="2" w:tplc="973A2692">
      <w:numFmt w:val="bullet"/>
      <w:lvlText w:val="•"/>
      <w:lvlJc w:val="left"/>
      <w:pPr>
        <w:ind w:left="1775" w:hanging="187"/>
      </w:pPr>
      <w:rPr>
        <w:rFonts w:hint="default"/>
      </w:rPr>
    </w:lvl>
    <w:lvl w:ilvl="3" w:tplc="3216E4F0">
      <w:numFmt w:val="bullet"/>
      <w:lvlText w:val="•"/>
      <w:lvlJc w:val="left"/>
      <w:pPr>
        <w:ind w:left="2931" w:hanging="187"/>
      </w:pPr>
      <w:rPr>
        <w:rFonts w:hint="default"/>
      </w:rPr>
    </w:lvl>
    <w:lvl w:ilvl="4" w:tplc="880466BE">
      <w:numFmt w:val="bullet"/>
      <w:lvlText w:val="•"/>
      <w:lvlJc w:val="left"/>
      <w:pPr>
        <w:ind w:left="4086" w:hanging="187"/>
      </w:pPr>
      <w:rPr>
        <w:rFonts w:hint="default"/>
      </w:rPr>
    </w:lvl>
    <w:lvl w:ilvl="5" w:tplc="1DF8099E">
      <w:numFmt w:val="bullet"/>
      <w:lvlText w:val="•"/>
      <w:lvlJc w:val="left"/>
      <w:pPr>
        <w:ind w:left="5242" w:hanging="187"/>
      </w:pPr>
      <w:rPr>
        <w:rFonts w:hint="default"/>
      </w:rPr>
    </w:lvl>
    <w:lvl w:ilvl="6" w:tplc="2DEABBC2">
      <w:numFmt w:val="bullet"/>
      <w:lvlText w:val="•"/>
      <w:lvlJc w:val="left"/>
      <w:pPr>
        <w:ind w:left="6397" w:hanging="187"/>
      </w:pPr>
      <w:rPr>
        <w:rFonts w:hint="default"/>
      </w:rPr>
    </w:lvl>
    <w:lvl w:ilvl="7" w:tplc="978E8B0A">
      <w:numFmt w:val="bullet"/>
      <w:lvlText w:val="•"/>
      <w:lvlJc w:val="left"/>
      <w:pPr>
        <w:ind w:left="7553" w:hanging="187"/>
      </w:pPr>
      <w:rPr>
        <w:rFonts w:hint="default"/>
      </w:rPr>
    </w:lvl>
    <w:lvl w:ilvl="8" w:tplc="6E7A9CA0">
      <w:numFmt w:val="bullet"/>
      <w:lvlText w:val="•"/>
      <w:lvlJc w:val="left"/>
      <w:pPr>
        <w:ind w:left="8708" w:hanging="187"/>
      </w:pPr>
      <w:rPr>
        <w:rFonts w:hint="default"/>
      </w:rPr>
    </w:lvl>
  </w:abstractNum>
  <w:abstractNum w:abstractNumId="11" w15:restartNumberingAfterBreak="0">
    <w:nsid w:val="77FF3BC5"/>
    <w:multiLevelType w:val="hybridMultilevel"/>
    <w:tmpl w:val="77D6C208"/>
    <w:lvl w:ilvl="0" w:tplc="3D6A831E">
      <w:start w:val="1"/>
      <w:numFmt w:val="lowerLetter"/>
      <w:lvlText w:val="%1."/>
      <w:lvlJc w:val="left"/>
      <w:pPr>
        <w:ind w:left="574" w:hanging="312"/>
        <w:jc w:val="left"/>
      </w:pPr>
      <w:rPr>
        <w:rFonts w:ascii="Arial" w:eastAsia="Arial" w:hAnsi="Arial" w:cs="Arial" w:hint="default"/>
        <w:b/>
        <w:bCs/>
        <w:spacing w:val="-1"/>
        <w:w w:val="100"/>
        <w:sz w:val="28"/>
        <w:szCs w:val="28"/>
      </w:rPr>
    </w:lvl>
    <w:lvl w:ilvl="1" w:tplc="A5DC6B68">
      <w:start w:val="1"/>
      <w:numFmt w:val="lowerRoman"/>
      <w:lvlText w:val="%2."/>
      <w:lvlJc w:val="left"/>
      <w:pPr>
        <w:ind w:left="776" w:hanging="201"/>
        <w:jc w:val="left"/>
      </w:pPr>
      <w:rPr>
        <w:rFonts w:ascii="Arial" w:eastAsia="Arial" w:hAnsi="Arial" w:cs="Arial" w:hint="default"/>
        <w:b/>
        <w:bCs/>
        <w:spacing w:val="-14"/>
        <w:w w:val="100"/>
        <w:sz w:val="24"/>
        <w:szCs w:val="24"/>
      </w:rPr>
    </w:lvl>
    <w:lvl w:ilvl="2" w:tplc="D0F6091E">
      <w:numFmt w:val="bullet"/>
      <w:lvlText w:val="•"/>
      <w:lvlJc w:val="left"/>
      <w:pPr>
        <w:ind w:left="1917" w:hanging="201"/>
      </w:pPr>
      <w:rPr>
        <w:rFonts w:hint="default"/>
      </w:rPr>
    </w:lvl>
    <w:lvl w:ilvl="3" w:tplc="261C8864">
      <w:numFmt w:val="bullet"/>
      <w:lvlText w:val="•"/>
      <w:lvlJc w:val="left"/>
      <w:pPr>
        <w:ind w:left="3055" w:hanging="201"/>
      </w:pPr>
      <w:rPr>
        <w:rFonts w:hint="default"/>
      </w:rPr>
    </w:lvl>
    <w:lvl w:ilvl="4" w:tplc="FDD8F598">
      <w:numFmt w:val="bullet"/>
      <w:lvlText w:val="•"/>
      <w:lvlJc w:val="left"/>
      <w:pPr>
        <w:ind w:left="4193" w:hanging="201"/>
      </w:pPr>
      <w:rPr>
        <w:rFonts w:hint="default"/>
      </w:rPr>
    </w:lvl>
    <w:lvl w:ilvl="5" w:tplc="8DF6891C">
      <w:numFmt w:val="bullet"/>
      <w:lvlText w:val="•"/>
      <w:lvlJc w:val="left"/>
      <w:pPr>
        <w:ind w:left="5331" w:hanging="201"/>
      </w:pPr>
      <w:rPr>
        <w:rFonts w:hint="default"/>
      </w:rPr>
    </w:lvl>
    <w:lvl w:ilvl="6" w:tplc="8196DD6A">
      <w:numFmt w:val="bullet"/>
      <w:lvlText w:val="•"/>
      <w:lvlJc w:val="left"/>
      <w:pPr>
        <w:ind w:left="6468" w:hanging="201"/>
      </w:pPr>
      <w:rPr>
        <w:rFonts w:hint="default"/>
      </w:rPr>
    </w:lvl>
    <w:lvl w:ilvl="7" w:tplc="AE604CEC">
      <w:numFmt w:val="bullet"/>
      <w:lvlText w:val="•"/>
      <w:lvlJc w:val="left"/>
      <w:pPr>
        <w:ind w:left="7606" w:hanging="201"/>
      </w:pPr>
      <w:rPr>
        <w:rFonts w:hint="default"/>
      </w:rPr>
    </w:lvl>
    <w:lvl w:ilvl="8" w:tplc="7E701732">
      <w:numFmt w:val="bullet"/>
      <w:lvlText w:val="•"/>
      <w:lvlJc w:val="left"/>
      <w:pPr>
        <w:ind w:left="8744" w:hanging="201"/>
      </w:pPr>
      <w:rPr>
        <w:rFonts w:hint="default"/>
      </w:rPr>
    </w:lvl>
  </w:abstractNum>
  <w:abstractNum w:abstractNumId="12" w15:restartNumberingAfterBreak="0">
    <w:nsid w:val="7D377580"/>
    <w:multiLevelType w:val="hybridMultilevel"/>
    <w:tmpl w:val="8FD8F258"/>
    <w:lvl w:ilvl="0" w:tplc="FD12618C">
      <w:start w:val="1"/>
      <w:numFmt w:val="upperLetter"/>
      <w:lvlText w:val="%1."/>
      <w:lvlJc w:val="left"/>
      <w:pPr>
        <w:ind w:left="623" w:hanging="360"/>
      </w:pPr>
      <w:rPr>
        <w:rFonts w:hint="default"/>
      </w:rPr>
    </w:lvl>
    <w:lvl w:ilvl="1" w:tplc="10090019" w:tentative="1">
      <w:start w:val="1"/>
      <w:numFmt w:val="lowerLetter"/>
      <w:lvlText w:val="%2."/>
      <w:lvlJc w:val="left"/>
      <w:pPr>
        <w:ind w:left="1343" w:hanging="360"/>
      </w:pPr>
    </w:lvl>
    <w:lvl w:ilvl="2" w:tplc="1009001B" w:tentative="1">
      <w:start w:val="1"/>
      <w:numFmt w:val="lowerRoman"/>
      <w:lvlText w:val="%3."/>
      <w:lvlJc w:val="right"/>
      <w:pPr>
        <w:ind w:left="2063" w:hanging="180"/>
      </w:pPr>
    </w:lvl>
    <w:lvl w:ilvl="3" w:tplc="1009000F" w:tentative="1">
      <w:start w:val="1"/>
      <w:numFmt w:val="decimal"/>
      <w:lvlText w:val="%4."/>
      <w:lvlJc w:val="left"/>
      <w:pPr>
        <w:ind w:left="2783" w:hanging="360"/>
      </w:pPr>
    </w:lvl>
    <w:lvl w:ilvl="4" w:tplc="10090019" w:tentative="1">
      <w:start w:val="1"/>
      <w:numFmt w:val="lowerLetter"/>
      <w:lvlText w:val="%5."/>
      <w:lvlJc w:val="left"/>
      <w:pPr>
        <w:ind w:left="3503" w:hanging="360"/>
      </w:pPr>
    </w:lvl>
    <w:lvl w:ilvl="5" w:tplc="1009001B" w:tentative="1">
      <w:start w:val="1"/>
      <w:numFmt w:val="lowerRoman"/>
      <w:lvlText w:val="%6."/>
      <w:lvlJc w:val="right"/>
      <w:pPr>
        <w:ind w:left="4223" w:hanging="180"/>
      </w:pPr>
    </w:lvl>
    <w:lvl w:ilvl="6" w:tplc="1009000F" w:tentative="1">
      <w:start w:val="1"/>
      <w:numFmt w:val="decimal"/>
      <w:lvlText w:val="%7."/>
      <w:lvlJc w:val="left"/>
      <w:pPr>
        <w:ind w:left="4943" w:hanging="360"/>
      </w:pPr>
    </w:lvl>
    <w:lvl w:ilvl="7" w:tplc="10090019" w:tentative="1">
      <w:start w:val="1"/>
      <w:numFmt w:val="lowerLetter"/>
      <w:lvlText w:val="%8."/>
      <w:lvlJc w:val="left"/>
      <w:pPr>
        <w:ind w:left="5663" w:hanging="360"/>
      </w:pPr>
    </w:lvl>
    <w:lvl w:ilvl="8" w:tplc="1009001B" w:tentative="1">
      <w:start w:val="1"/>
      <w:numFmt w:val="lowerRoman"/>
      <w:lvlText w:val="%9."/>
      <w:lvlJc w:val="right"/>
      <w:pPr>
        <w:ind w:left="6383" w:hanging="180"/>
      </w:pPr>
    </w:lvl>
  </w:abstractNum>
  <w:num w:numId="1">
    <w:abstractNumId w:val="10"/>
  </w:num>
  <w:num w:numId="2">
    <w:abstractNumId w:val="1"/>
  </w:num>
  <w:num w:numId="3">
    <w:abstractNumId w:val="11"/>
  </w:num>
  <w:num w:numId="4">
    <w:abstractNumId w:val="2"/>
  </w:num>
  <w:num w:numId="5">
    <w:abstractNumId w:val="7"/>
  </w:num>
  <w:num w:numId="6">
    <w:abstractNumId w:val="6"/>
  </w:num>
  <w:num w:numId="7">
    <w:abstractNumId w:val="9"/>
  </w:num>
  <w:num w:numId="8">
    <w:abstractNumId w:val="0"/>
  </w:num>
  <w:num w:numId="9">
    <w:abstractNumId w:val="8"/>
  </w:num>
  <w:num w:numId="10">
    <w:abstractNumId w:val="12"/>
  </w:num>
  <w:num w:numId="11">
    <w:abstractNumId w:val="5"/>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83E08"/>
    <w:rsid w:val="000139BD"/>
    <w:rsid w:val="00166A31"/>
    <w:rsid w:val="00183E08"/>
    <w:rsid w:val="00322C83"/>
    <w:rsid w:val="00327793"/>
    <w:rsid w:val="00331328"/>
    <w:rsid w:val="003575F5"/>
    <w:rsid w:val="003C0800"/>
    <w:rsid w:val="00705571"/>
    <w:rsid w:val="00AA0351"/>
    <w:rsid w:val="00B90570"/>
    <w:rsid w:val="00C01A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5E810DF1"/>
  <w15:docId w15:val="{003F8668-DFBF-443F-A8AD-6C66C437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8"/>
      <w:ind w:left="263"/>
      <w:outlineLvl w:val="0"/>
    </w:pPr>
    <w:rPr>
      <w:b/>
      <w:bCs/>
      <w:sz w:val="64"/>
      <w:szCs w:val="64"/>
    </w:rPr>
  </w:style>
  <w:style w:type="paragraph" w:styleId="Heading2">
    <w:name w:val="heading 2"/>
    <w:basedOn w:val="Normal"/>
    <w:uiPriority w:val="1"/>
    <w:qFormat/>
    <w:pPr>
      <w:spacing w:before="104"/>
      <w:ind w:left="263"/>
      <w:outlineLvl w:val="1"/>
    </w:pPr>
    <w:rPr>
      <w:b/>
      <w:bCs/>
      <w:sz w:val="52"/>
      <w:szCs w:val="52"/>
    </w:rPr>
  </w:style>
  <w:style w:type="paragraph" w:styleId="Heading3">
    <w:name w:val="heading 3"/>
    <w:basedOn w:val="Normal"/>
    <w:uiPriority w:val="1"/>
    <w:qFormat/>
    <w:pPr>
      <w:ind w:left="263"/>
      <w:outlineLvl w:val="2"/>
    </w:pPr>
    <w:rPr>
      <w:b/>
      <w:bCs/>
      <w:sz w:val="36"/>
      <w:szCs w:val="36"/>
    </w:rPr>
  </w:style>
  <w:style w:type="paragraph" w:styleId="Heading4">
    <w:name w:val="heading 4"/>
    <w:basedOn w:val="Normal"/>
    <w:uiPriority w:val="1"/>
    <w:qFormat/>
    <w:pPr>
      <w:ind w:left="263"/>
      <w:outlineLvl w:val="3"/>
    </w:pPr>
    <w:rPr>
      <w:b/>
      <w:bCs/>
      <w:sz w:val="28"/>
      <w:szCs w:val="28"/>
    </w:rPr>
  </w:style>
  <w:style w:type="paragraph" w:styleId="Heading5">
    <w:name w:val="heading 5"/>
    <w:basedOn w:val="Normal"/>
    <w:uiPriority w:val="1"/>
    <w:qFormat/>
    <w:pPr>
      <w:ind w:left="263"/>
      <w:outlineLvl w:val="4"/>
    </w:pPr>
    <w:rPr>
      <w:b/>
      <w:bCs/>
      <w:sz w:val="25"/>
      <w:szCs w:val="25"/>
    </w:rPr>
  </w:style>
  <w:style w:type="paragraph" w:styleId="Heading6">
    <w:name w:val="heading 6"/>
    <w:basedOn w:val="Normal"/>
    <w:uiPriority w:val="1"/>
    <w:qFormat/>
    <w:pPr>
      <w:ind w:left="800" w:hanging="268"/>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4"/>
      <w:ind w:left="220"/>
    </w:pPr>
    <w:rPr>
      <w:sz w:val="24"/>
      <w:szCs w:val="24"/>
    </w:rPr>
  </w:style>
  <w:style w:type="paragraph" w:styleId="TOC2">
    <w:name w:val="toc 2"/>
    <w:basedOn w:val="Normal"/>
    <w:uiPriority w:val="1"/>
    <w:qFormat/>
    <w:pPr>
      <w:spacing w:before="284"/>
      <w:ind w:left="220"/>
    </w:pPr>
    <w:rPr>
      <w:b/>
      <w:bCs/>
      <w:i/>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23" w:hanging="360"/>
    </w:pPr>
  </w:style>
  <w:style w:type="paragraph" w:customStyle="1" w:styleId="TableParagraph">
    <w:name w:val="Table Paragraph"/>
    <w:basedOn w:val="Normal"/>
    <w:uiPriority w:val="1"/>
    <w:qFormat/>
    <w:pPr>
      <w:spacing w:before="119"/>
      <w:ind w:left="180"/>
    </w:pPr>
  </w:style>
  <w:style w:type="paragraph" w:styleId="Header">
    <w:name w:val="header"/>
    <w:basedOn w:val="Normal"/>
    <w:link w:val="HeaderChar"/>
    <w:uiPriority w:val="99"/>
    <w:unhideWhenUsed/>
    <w:rsid w:val="003575F5"/>
    <w:pPr>
      <w:tabs>
        <w:tab w:val="center" w:pos="4680"/>
        <w:tab w:val="right" w:pos="9360"/>
      </w:tabs>
    </w:pPr>
  </w:style>
  <w:style w:type="character" w:customStyle="1" w:styleId="HeaderChar">
    <w:name w:val="Header Char"/>
    <w:basedOn w:val="DefaultParagraphFont"/>
    <w:link w:val="Header"/>
    <w:uiPriority w:val="99"/>
    <w:rsid w:val="003575F5"/>
    <w:rPr>
      <w:rFonts w:ascii="Arial" w:eastAsia="Arial" w:hAnsi="Arial" w:cs="Arial"/>
    </w:rPr>
  </w:style>
  <w:style w:type="paragraph" w:styleId="Footer">
    <w:name w:val="footer"/>
    <w:basedOn w:val="Normal"/>
    <w:link w:val="FooterChar"/>
    <w:uiPriority w:val="99"/>
    <w:unhideWhenUsed/>
    <w:rsid w:val="003575F5"/>
    <w:pPr>
      <w:tabs>
        <w:tab w:val="center" w:pos="4680"/>
        <w:tab w:val="right" w:pos="9360"/>
      </w:tabs>
    </w:pPr>
  </w:style>
  <w:style w:type="character" w:customStyle="1" w:styleId="FooterChar">
    <w:name w:val="Footer Char"/>
    <w:basedOn w:val="DefaultParagraphFont"/>
    <w:link w:val="Footer"/>
    <w:uiPriority w:val="99"/>
    <w:rsid w:val="003575F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footer" Target="footer4.xml"/><Relationship Id="rId42" Type="http://schemas.openxmlformats.org/officeDocument/2006/relationships/hyperlink" Target="https://doi.org/10.7717/peerj.6058" TargetMode="External"/><Relationship Id="rId47" Type="http://schemas.openxmlformats.org/officeDocument/2006/relationships/hyperlink" Target="https://doi.org/10.1016/j.jcjo.2011.06.006" TargetMode="External"/><Relationship Id="rId63" Type="http://schemas.openxmlformats.org/officeDocument/2006/relationships/image" Target="media/image6.png"/><Relationship Id="rId68" Type="http://schemas.openxmlformats.org/officeDocument/2006/relationships/image" Target="media/image7.jpeg"/><Relationship Id="rId84" Type="http://schemas.openxmlformats.org/officeDocument/2006/relationships/hyperlink" Target="https://doi.org/10.7717/peerj.6058" TargetMode="External"/><Relationship Id="rId89" Type="http://schemas.openxmlformats.org/officeDocument/2006/relationships/hyperlink" Target="https://2019.liberal.ca/wp-content/uploads/sites/292/2019/09/Forward-A-real-plan-for-the-middle-class.pdf" TargetMode="External"/><Relationship Id="rId7" Type="http://schemas.openxmlformats.org/officeDocument/2006/relationships/image" Target="media/image1.jpeg"/><Relationship Id="rId71" Type="http://schemas.openxmlformats.org/officeDocument/2006/relationships/hyperlink" Target="https://doi.org/10.1016/j.jcjo.2018.01.027" TargetMode="External"/><Relationship Id="rId92" Type="http://schemas.openxmlformats.org/officeDocument/2006/relationships/hyperlink" Target="https://www150.statcan.gc.ca/n1/pub/89-654-x/89-654-x2018002-eng.htm" TargetMode="External"/><Relationship Id="rId2" Type="http://schemas.openxmlformats.org/officeDocument/2006/relationships/styles" Target="styles.xml"/><Relationship Id="rId16" Type="http://schemas.openxmlformats.org/officeDocument/2006/relationships/hyperlink" Target="http://martinprosperity.org/wp-content/uploads/2010/06/Releasing-Constraints-Economic-Impacts-of-Increased-Accessibility-in-Ontario-1.pdf" TargetMode="External"/><Relationship Id="rId29" Type="http://schemas.openxmlformats.org/officeDocument/2006/relationships/footer" Target="footer6.xml"/><Relationship Id="rId11" Type="http://schemas.openxmlformats.org/officeDocument/2006/relationships/footer" Target="footer1.xml"/><Relationship Id="rId24" Type="http://schemas.openxmlformats.org/officeDocument/2006/relationships/hyperlink" Target="https://2019.liberal.ca/wp-content/uploads/sites/292/2019/09/Forward-A-real-plan-for-the-middle-class.pdf" TargetMode="External"/><Relationship Id="rId32" Type="http://schemas.openxmlformats.org/officeDocument/2006/relationships/hyperlink" Target="https://www150.statcan.gc.ca/n1/pub/89-654-x/89-654-x2018002-eng.htm" TargetMode="External"/><Relationship Id="rId37" Type="http://schemas.openxmlformats.org/officeDocument/2006/relationships/footer" Target="footer8.xml"/><Relationship Id="rId40" Type="http://schemas.openxmlformats.org/officeDocument/2006/relationships/hyperlink" Target="https://doi.org/10.1016/j.survophthal.2012.10.004" TargetMode="External"/><Relationship Id="rId45" Type="http://schemas.openxmlformats.org/officeDocument/2006/relationships/hyperlink" Target="https://doi.org/10.1016/j.jcjo.2018.01.027" TargetMode="External"/><Relationship Id="rId53" Type="http://schemas.openxmlformats.org/officeDocument/2006/relationships/hyperlink" Target="https://www.cera.org.au/wp-content/uploads/2013/12/CERA_access_amd.pdf" TargetMode="External"/><Relationship Id="rId58" Type="http://schemas.openxmlformats.org/officeDocument/2006/relationships/hyperlink" Target="https://doi.org/10.1177/1932296816666536" TargetMode="External"/><Relationship Id="rId66" Type="http://schemas.openxmlformats.org/officeDocument/2006/relationships/footer" Target="footer11.xml"/><Relationship Id="rId74" Type="http://schemas.openxmlformats.org/officeDocument/2006/relationships/hyperlink" Target="http://ccbnational.net/docs/A" TargetMode="External"/><Relationship Id="rId79" Type="http://schemas.openxmlformats.org/officeDocument/2006/relationships/hyperlink" Target="https://doi.org/10.1016/j.jcjo.2011.06.006" TargetMode="External"/><Relationship Id="rId87" Type="http://schemas.openxmlformats.org/officeDocument/2006/relationships/hyperlink" Target="https://doi.org/10.1177/1715163516641432" TargetMode="External"/><Relationship Id="rId102" Type="http://schemas.openxmlformats.org/officeDocument/2006/relationships/header" Target="header13.xml"/><Relationship Id="rId5" Type="http://schemas.openxmlformats.org/officeDocument/2006/relationships/footnotes" Target="footnotes.xml"/><Relationship Id="rId61" Type="http://schemas.openxmlformats.org/officeDocument/2006/relationships/footer" Target="footer9.xml"/><Relationship Id="rId82" Type="http://schemas.openxmlformats.org/officeDocument/2006/relationships/hyperlink" Target="https://doi.org/10.1177/1932296816666536" TargetMode="External"/><Relationship Id="rId90" Type="http://schemas.openxmlformats.org/officeDocument/2006/relationships/hyperlink" Target="http://martinprosperity.org/wp-content/uploads/2010/06/Releasing-Constraints-Economic-Impacts-of-Increased-Accessibility-in-Ontario-1.pdf" TargetMode="External"/><Relationship Id="rId95" Type="http://schemas.openxmlformats.org/officeDocument/2006/relationships/hyperlink" Target="https://doi.org/10.4140/tcp.n.2014.131" TargetMode="External"/><Relationship Id="rId19" Type="http://schemas.openxmlformats.org/officeDocument/2006/relationships/header" Target="header4.xml"/><Relationship Id="rId14" Type="http://schemas.openxmlformats.org/officeDocument/2006/relationships/hyperlink" Target="http://ccbnational.net/docs/CCB" TargetMode="External"/><Relationship Id="rId22" Type="http://schemas.openxmlformats.org/officeDocument/2006/relationships/hyperlink" Target="https://opto.ca/sites/default/files/resources/documents/federal_role_in_vision_care_final_print.pdf" TargetMode="External"/><Relationship Id="rId27" Type="http://schemas.openxmlformats.org/officeDocument/2006/relationships/header" Target="header6.xml"/><Relationship Id="rId30" Type="http://schemas.openxmlformats.org/officeDocument/2006/relationships/hyperlink" Target="http://ccbnational.net/docs/A" TargetMode="External"/><Relationship Id="rId35" Type="http://schemas.openxmlformats.org/officeDocument/2006/relationships/header" Target="header8.xml"/><Relationship Id="rId43" Type="http://schemas.openxmlformats.org/officeDocument/2006/relationships/image" Target="media/image5.jpeg"/><Relationship Id="rId48" Type="http://schemas.openxmlformats.org/officeDocument/2006/relationships/hyperlink" Target="https://doi.org/10.1016/s0161-6420(02)01935-8" TargetMode="External"/><Relationship Id="rId56" Type="http://schemas.openxmlformats.org/officeDocument/2006/relationships/hyperlink" Target="https://doi.org/10.2147/opth.s215658" TargetMode="External"/><Relationship Id="rId64" Type="http://schemas.openxmlformats.org/officeDocument/2006/relationships/header" Target="header11.xml"/><Relationship Id="rId69" Type="http://schemas.openxmlformats.org/officeDocument/2006/relationships/image" Target="media/image8.jpeg"/><Relationship Id="rId77" Type="http://schemas.openxmlformats.org/officeDocument/2006/relationships/hyperlink" Target="https://doi.org/10.2105/ajph.94.5.823" TargetMode="External"/><Relationship Id="rId100" Type="http://schemas.openxmlformats.org/officeDocument/2006/relationships/hyperlink" Target="http://ccbnational.net/docs/CCB" TargetMode="External"/><Relationship Id="rId105"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s://doi.org/10.4140/tcp.n.2014.131" TargetMode="External"/><Relationship Id="rId72" Type="http://schemas.openxmlformats.org/officeDocument/2006/relationships/hyperlink" Target="https://www150.statcan.gc.ca/n1/pub/89-654-x/89-654-x2016001-eng.htm" TargetMode="External"/><Relationship Id="rId80" Type="http://schemas.openxmlformats.org/officeDocument/2006/relationships/hyperlink" Target="https://doi.org/10.3390/s17030565" TargetMode="External"/><Relationship Id="rId85" Type="http://schemas.openxmlformats.org/officeDocument/2006/relationships/hyperlink" Target="https://doi.org/10.1016/s0161-6420(98)91911-x" TargetMode="External"/><Relationship Id="rId93" Type="http://schemas.openxmlformats.org/officeDocument/2006/relationships/hyperlink" Target="https://doi.org/10.2147/opth.s215658" TargetMode="External"/><Relationship Id="rId98" Type="http://schemas.openxmlformats.org/officeDocument/2006/relationships/hyperlink" Target="http://www.cos-sco.ca/wp-content/uploads/2012/09/VisionLossinCanada_e.pdf"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hyperlink" Target="https://2019.liberal.ca/wp-content/uploads/sites/292/2019/09/Forward-A-real-plan-for-the-middle-class.pdf" TargetMode="External"/><Relationship Id="rId33" Type="http://schemas.openxmlformats.org/officeDocument/2006/relationships/hyperlink" Target="https://www150.statcan.gc.ca/n1/pub/89-654-x/89-654-x2016001-eng.htm" TargetMode="External"/><Relationship Id="rId38" Type="http://schemas.openxmlformats.org/officeDocument/2006/relationships/hyperlink" Target="https://www150.statcan.gc.ca/t1/tbl1/en/cv.action?pid=1410028701" TargetMode="External"/><Relationship Id="rId46" Type="http://schemas.openxmlformats.org/officeDocument/2006/relationships/hyperlink" Target="https://doi.org/10.1016/j.jcjo.2011.07.001" TargetMode="External"/><Relationship Id="rId59" Type="http://schemas.openxmlformats.org/officeDocument/2006/relationships/header" Target="header9.xml"/><Relationship Id="rId67" Type="http://schemas.openxmlformats.org/officeDocument/2006/relationships/footer" Target="footer12.xml"/><Relationship Id="rId103" Type="http://schemas.openxmlformats.org/officeDocument/2006/relationships/footer" Target="footer13.xml"/><Relationship Id="rId20" Type="http://schemas.openxmlformats.org/officeDocument/2006/relationships/footer" Target="footer3.xml"/><Relationship Id="rId41" Type="http://schemas.openxmlformats.org/officeDocument/2006/relationships/hyperlink" Target="https://doi.org/10.1177/2055668317725993" TargetMode="External"/><Relationship Id="rId54" Type="http://schemas.openxmlformats.org/officeDocument/2006/relationships/hyperlink" Target="https://doi.org/10.1111/j.1532-5415.1998.tb01080.x" TargetMode="External"/><Relationship Id="rId62" Type="http://schemas.openxmlformats.org/officeDocument/2006/relationships/footer" Target="footer10.xml"/><Relationship Id="rId70" Type="http://schemas.openxmlformats.org/officeDocument/2006/relationships/hyperlink" Target="mailto:ambaillargeon@rogers.com" TargetMode="External"/><Relationship Id="rId75" Type="http://schemas.openxmlformats.org/officeDocument/2006/relationships/hyperlink" Target="https://www.cera.org.au/wp-content/uploads/2013/12/CERA_access_amd.pdf" TargetMode="External"/><Relationship Id="rId83" Type="http://schemas.openxmlformats.org/officeDocument/2006/relationships/hyperlink" Target="https://doi.org/10.1136/bjo.2006.113142" TargetMode="External"/><Relationship Id="rId88" Type="http://schemas.openxmlformats.org/officeDocument/2006/relationships/hyperlink" Target="https://2019.liberal.ca/wp-content/uploads/sites/292/2019/09/Forward-A-real-plan-for-the-middle-class.pdf" TargetMode="External"/><Relationship Id="rId91" Type="http://schemas.openxmlformats.org/officeDocument/2006/relationships/hyperlink" Target="http://martinprosperity.org/wp-content/uploads/2010/06/Releasing-Constraints-Economic-Impacts-of-Increased-Accessibility-in-Ontario-1.pdf" TargetMode="External"/><Relationship Id="rId96" Type="http://schemas.openxmlformats.org/officeDocument/2006/relationships/hyperlink" Target="https://www150.statcan.gc.ca/n1/daily-quotidien/181128/dq181128a-eng.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artinprosperity.org/wp-content/uploads/2010/06/Releasing-Constraints-Economic-Impacts-of-Increased-Accessibility-in-Ontario-1.pdf" TargetMode="External"/><Relationship Id="rId23" Type="http://schemas.openxmlformats.org/officeDocument/2006/relationships/hyperlink" Target="https://opto.ca/sites/default/files/resources/documents/federal_role_in_vision_care_final_print.pdf" TargetMode="External"/><Relationship Id="rId28" Type="http://schemas.openxmlformats.org/officeDocument/2006/relationships/footer" Target="footer5.xml"/><Relationship Id="rId36" Type="http://schemas.openxmlformats.org/officeDocument/2006/relationships/footer" Target="footer7.xml"/><Relationship Id="rId49" Type="http://schemas.openxmlformats.org/officeDocument/2006/relationships/hyperlink" Target="https://doi.org/10.1016/s0161-6420(98)91911-x" TargetMode="External"/><Relationship Id="rId57" Type="http://schemas.openxmlformats.org/officeDocument/2006/relationships/hyperlink" Target="https://doi.org/10.1002/14651858.cd003303.pub4" TargetMode="External"/><Relationship Id="rId10" Type="http://schemas.openxmlformats.org/officeDocument/2006/relationships/header" Target="header2.xml"/><Relationship Id="rId31" Type="http://schemas.openxmlformats.org/officeDocument/2006/relationships/hyperlink" Target="https://www150.statcan.gc.ca/n1/pub/89-654-x/89-654-x2018002-eng.htm" TargetMode="External"/><Relationship Id="rId44" Type="http://schemas.openxmlformats.org/officeDocument/2006/relationships/hyperlink" Target="https://www150.statcan.gc.ca/n1/daily-quotidien/181128/dq181128a-eng.htm" TargetMode="External"/><Relationship Id="rId52" Type="http://schemas.openxmlformats.org/officeDocument/2006/relationships/hyperlink" Target="https://doi.org/10.1177/1715163516641432" TargetMode="External"/><Relationship Id="rId60" Type="http://schemas.openxmlformats.org/officeDocument/2006/relationships/header" Target="header10.xml"/><Relationship Id="rId65" Type="http://schemas.openxmlformats.org/officeDocument/2006/relationships/header" Target="header12.xml"/><Relationship Id="rId73" Type="http://schemas.openxmlformats.org/officeDocument/2006/relationships/hyperlink" Target="https://opto.ca/sites/default/files/resources/documents/federal_role_in_vision_care_final_print.pdf" TargetMode="External"/><Relationship Id="rId78" Type="http://schemas.openxmlformats.org/officeDocument/2006/relationships/hyperlink" Target="https://doi.org/10.1016/j.jcjo.2011.07.001" TargetMode="External"/><Relationship Id="rId81" Type="http://schemas.openxmlformats.org/officeDocument/2006/relationships/hyperlink" Target="https://doi.org/10.1016/j.survophthal.2012.10.004" TargetMode="External"/><Relationship Id="rId86" Type="http://schemas.openxmlformats.org/officeDocument/2006/relationships/hyperlink" Target="https://doi.org/10.1016/s0161-6420(02)01935-8" TargetMode="External"/><Relationship Id="rId94" Type="http://schemas.openxmlformats.org/officeDocument/2006/relationships/hyperlink" Target="https://doi.org/10.1111/j.1532-5415.1998.tb01080.x" TargetMode="External"/><Relationship Id="rId99" Type="http://schemas.openxmlformats.org/officeDocument/2006/relationships/hyperlink" Target="https://doi.org/10.1002/14651858.cd003303.pub4" TargetMode="External"/><Relationship Id="rId101"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http://www.cos-sco.ca/wp-content/uploads/2012/09/VisionLossinCanada_e.pdf" TargetMode="External"/><Relationship Id="rId18" Type="http://schemas.openxmlformats.org/officeDocument/2006/relationships/header" Target="header3.xml"/><Relationship Id="rId39" Type="http://schemas.openxmlformats.org/officeDocument/2006/relationships/hyperlink" Target="https://doi.org/10.3390/s17030565" TargetMode="External"/><Relationship Id="rId34" Type="http://schemas.openxmlformats.org/officeDocument/2006/relationships/header" Target="header7.xml"/><Relationship Id="rId50" Type="http://schemas.openxmlformats.org/officeDocument/2006/relationships/hyperlink" Target="https://doi.org/10.2105/ajph.94.5.823" TargetMode="External"/><Relationship Id="rId55" Type="http://schemas.openxmlformats.org/officeDocument/2006/relationships/hyperlink" Target="https://doi.org/10.1136/bjo.2006.113142" TargetMode="External"/><Relationship Id="rId76" Type="http://schemas.openxmlformats.org/officeDocument/2006/relationships/hyperlink" Target="https://doi.org/10.1177/2055668317725993" TargetMode="External"/><Relationship Id="rId97" Type="http://schemas.openxmlformats.org/officeDocument/2006/relationships/hyperlink" Target="https://www150.statcan.gc.ca/t1/tbl1/en/cv.action?pid=1410028701" TargetMode="External"/><Relationship Id="rId10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1192</TotalTime>
  <Pages>48</Pages>
  <Words>12374</Words>
  <Characters>70534</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Becky</cp:lastModifiedBy>
  <cp:revision>4</cp:revision>
  <dcterms:created xsi:type="dcterms:W3CDTF">2019-12-05T20:39:00Z</dcterms:created>
  <dcterms:modified xsi:type="dcterms:W3CDTF">2019-12-06T16:32:00Z</dcterms:modified>
</cp:coreProperties>
</file>