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2DA4" w14:textId="77777777" w:rsidR="00F30514" w:rsidRPr="00611593" w:rsidRDefault="009B272D" w:rsidP="002F6ED2">
      <w:pPr>
        <w:pStyle w:val="Heading1"/>
        <w:spacing w:before="92" w:line="275" w:lineRule="exact"/>
        <w:ind w:left="0"/>
        <w:rPr>
          <w:rFonts w:ascii="Verdana" w:hAnsi="Verdana"/>
        </w:rPr>
      </w:pPr>
      <w:r w:rsidRPr="00611593">
        <w:rPr>
          <w:noProof/>
          <w:lang w:eastAsia="fr-CA"/>
        </w:rPr>
        <w:drawing>
          <wp:anchor distT="0" distB="0" distL="0" distR="0" simplePos="0" relativeHeight="251657216" behindDoc="1" locked="0" layoutInCell="1" allowOverlap="1" wp14:anchorId="4CD050AF" wp14:editId="6EB41B78">
            <wp:simplePos x="0" y="0"/>
            <wp:positionH relativeFrom="page">
              <wp:posOffset>4496748</wp:posOffset>
            </wp:positionH>
            <wp:positionV relativeFrom="page">
              <wp:posOffset>546403</wp:posOffset>
            </wp:positionV>
            <wp:extent cx="2374352" cy="57022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52" cy="57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593">
        <w:rPr>
          <w:noProof/>
          <w:lang w:eastAsia="fr-CA"/>
        </w:rPr>
        <w:drawing>
          <wp:anchor distT="0" distB="0" distL="0" distR="0" simplePos="0" relativeHeight="251667456" behindDoc="1" locked="0" layoutInCell="1" allowOverlap="1" wp14:anchorId="4C967478" wp14:editId="42FF0785">
            <wp:simplePos x="0" y="0"/>
            <wp:positionH relativeFrom="page">
              <wp:posOffset>917575</wp:posOffset>
            </wp:positionH>
            <wp:positionV relativeFrom="page">
              <wp:posOffset>575443</wp:posOffset>
            </wp:positionV>
            <wp:extent cx="2593336" cy="545979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36" cy="54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1EFC7" w14:textId="77777777" w:rsidR="00F30514" w:rsidRPr="00611593" w:rsidRDefault="00F30514" w:rsidP="002F6ED2">
      <w:pPr>
        <w:pStyle w:val="Heading1"/>
        <w:spacing w:before="92" w:line="275" w:lineRule="exact"/>
        <w:ind w:left="0"/>
        <w:rPr>
          <w:rFonts w:ascii="Verdana" w:hAnsi="Verdana"/>
        </w:rPr>
      </w:pPr>
    </w:p>
    <w:p w14:paraId="3C88813B" w14:textId="77777777" w:rsidR="004C1F79" w:rsidRPr="00611593" w:rsidRDefault="00B41E74" w:rsidP="002F6ED2">
      <w:pPr>
        <w:pStyle w:val="Heading1"/>
        <w:spacing w:before="92" w:line="275" w:lineRule="exact"/>
        <w:ind w:left="0"/>
        <w:rPr>
          <w:rFonts w:ascii="Verdana" w:hAnsi="Verdana"/>
        </w:rPr>
      </w:pPr>
      <w:r w:rsidRPr="00611593">
        <w:rPr>
          <w:rFonts w:ascii="Verdana" w:hAnsi="Verdana"/>
        </w:rPr>
        <w:t>Déclaration d’intérêt</w:t>
      </w:r>
      <w:r w:rsidR="009D53C7" w:rsidRPr="00611593">
        <w:rPr>
          <w:rFonts w:ascii="Verdana" w:hAnsi="Verdana"/>
        </w:rPr>
        <w:t xml:space="preserve"> </w:t>
      </w:r>
      <w:r w:rsidRPr="00611593">
        <w:rPr>
          <w:rFonts w:ascii="Verdana" w:hAnsi="Verdana"/>
        </w:rPr>
        <w:t>–</w:t>
      </w:r>
      <w:r w:rsidR="009D53C7" w:rsidRPr="00611593">
        <w:rPr>
          <w:rFonts w:ascii="Verdana" w:hAnsi="Verdana"/>
        </w:rPr>
        <w:t xml:space="preserve"> Candidats</w:t>
      </w:r>
    </w:p>
    <w:p w14:paraId="5BD28967" w14:textId="77777777" w:rsidR="00DD67B2" w:rsidRPr="00611593" w:rsidRDefault="00A4174B" w:rsidP="002F6ED2">
      <w:pPr>
        <w:pStyle w:val="BodyText"/>
        <w:spacing w:line="275" w:lineRule="exact"/>
        <w:ind w:left="0"/>
        <w:rPr>
          <w:rFonts w:ascii="Verdana" w:hAnsi="Verdana"/>
        </w:rPr>
      </w:pPr>
      <w:r w:rsidRPr="00611593">
        <w:rPr>
          <w:rFonts w:ascii="Verdana" w:hAnsi="Verdana"/>
        </w:rPr>
        <w:t>DIRECTEUR GÉNÉRAL</w:t>
      </w:r>
      <w:r w:rsidR="00AC2673">
        <w:rPr>
          <w:rFonts w:ascii="Verdana" w:hAnsi="Verdana"/>
        </w:rPr>
        <w:t xml:space="preserve"> / </w:t>
      </w:r>
      <w:r w:rsidR="00AC2673" w:rsidRPr="00611593">
        <w:rPr>
          <w:rFonts w:ascii="Verdana" w:hAnsi="Verdana"/>
        </w:rPr>
        <w:t>DIRECT</w:t>
      </w:r>
      <w:r w:rsidR="00AC2673">
        <w:rPr>
          <w:rFonts w:ascii="Verdana" w:hAnsi="Verdana"/>
        </w:rPr>
        <w:t>RICE</w:t>
      </w:r>
      <w:r w:rsidR="00AC2673" w:rsidRPr="00611593">
        <w:rPr>
          <w:rFonts w:ascii="Verdana" w:hAnsi="Verdana"/>
        </w:rPr>
        <w:t xml:space="preserve"> GÉNÉRAL</w:t>
      </w:r>
      <w:r w:rsidR="00AC2673">
        <w:rPr>
          <w:rFonts w:ascii="Verdana" w:hAnsi="Verdana"/>
        </w:rPr>
        <w:t>E</w:t>
      </w:r>
    </w:p>
    <w:p w14:paraId="36EE0D82" w14:textId="77777777" w:rsidR="004C1F79" w:rsidRPr="00611593" w:rsidRDefault="00A4174B" w:rsidP="002F6ED2">
      <w:pPr>
        <w:pStyle w:val="BodyText"/>
        <w:spacing w:line="275" w:lineRule="exact"/>
        <w:ind w:left="0"/>
        <w:rPr>
          <w:rFonts w:ascii="Verdana" w:hAnsi="Verdana"/>
        </w:rPr>
      </w:pPr>
      <w:r w:rsidRPr="00611593">
        <w:rPr>
          <w:rFonts w:ascii="Verdana" w:hAnsi="Verdana"/>
        </w:rPr>
        <w:t xml:space="preserve">CENTRE D’ACCÈS ÉQUITABLE AUX BIBLIOTHÈQUES </w:t>
      </w:r>
      <w:r w:rsidR="009D53C7" w:rsidRPr="00611593">
        <w:rPr>
          <w:rFonts w:ascii="Verdana" w:hAnsi="Verdana"/>
        </w:rPr>
        <w:t>(CELA/</w:t>
      </w:r>
      <w:r w:rsidRPr="00611593">
        <w:rPr>
          <w:rFonts w:ascii="Verdana" w:hAnsi="Verdana"/>
        </w:rPr>
        <w:t>CAÉB</w:t>
      </w:r>
      <w:r w:rsidR="009D53C7" w:rsidRPr="00611593">
        <w:rPr>
          <w:rFonts w:ascii="Verdana" w:hAnsi="Verdana"/>
        </w:rPr>
        <w:t>)</w:t>
      </w:r>
    </w:p>
    <w:p w14:paraId="65890CF1" w14:textId="77777777" w:rsidR="004C1F79" w:rsidRPr="00611593" w:rsidRDefault="004C1F79">
      <w:pPr>
        <w:pStyle w:val="BodyText"/>
        <w:ind w:left="0"/>
        <w:rPr>
          <w:rFonts w:ascii="Verdana" w:hAnsi="Verdana"/>
        </w:rPr>
      </w:pPr>
    </w:p>
    <w:p w14:paraId="55C255C9" w14:textId="77777777" w:rsidR="002A77DA" w:rsidRPr="00611593" w:rsidRDefault="00A4174B" w:rsidP="002A77DA">
      <w:pPr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 xml:space="preserve">Depuis </w:t>
      </w:r>
      <w:r w:rsidR="003C408E" w:rsidRPr="00611593">
        <w:rPr>
          <w:rFonts w:ascii="Verdana" w:hAnsi="Verdana"/>
          <w:sz w:val="24"/>
          <w:szCs w:val="24"/>
        </w:rPr>
        <w:t>octobre</w:t>
      </w:r>
      <w:r w:rsidR="002A77DA" w:rsidRPr="00611593">
        <w:rPr>
          <w:rFonts w:ascii="Verdana" w:hAnsi="Verdana"/>
          <w:sz w:val="24"/>
          <w:szCs w:val="24"/>
        </w:rPr>
        <w:t xml:space="preserve"> 2019</w:t>
      </w:r>
      <w:r w:rsidRPr="00611593">
        <w:rPr>
          <w:rFonts w:ascii="Verdana" w:hAnsi="Verdana"/>
          <w:sz w:val="24"/>
          <w:szCs w:val="24"/>
        </w:rPr>
        <w:t xml:space="preserve"> et sous la</w:t>
      </w:r>
      <w:r w:rsidR="002A77DA" w:rsidRPr="00611593">
        <w:rPr>
          <w:rFonts w:ascii="Verdana" w:hAnsi="Verdana"/>
          <w:sz w:val="24"/>
          <w:szCs w:val="24"/>
        </w:rPr>
        <w:t xml:space="preserve"> </w:t>
      </w:r>
      <w:r w:rsidRPr="00611593">
        <w:rPr>
          <w:rFonts w:ascii="Verdana" w:hAnsi="Verdana"/>
          <w:sz w:val="24"/>
          <w:szCs w:val="24"/>
        </w:rPr>
        <w:t>houlette de notre directrice générale</w:t>
      </w:r>
      <w:r w:rsidR="002A77DA" w:rsidRPr="00611593">
        <w:rPr>
          <w:rFonts w:ascii="Verdana" w:hAnsi="Verdana"/>
          <w:sz w:val="24"/>
          <w:szCs w:val="24"/>
        </w:rPr>
        <w:t xml:space="preserve"> Rina Hadziev,</w:t>
      </w:r>
      <w:r w:rsidRPr="00611593">
        <w:rPr>
          <w:rFonts w:ascii="Verdana" w:hAnsi="Verdana"/>
          <w:sz w:val="24"/>
          <w:szCs w:val="24"/>
        </w:rPr>
        <w:t xml:space="preserve"> le</w:t>
      </w:r>
      <w:r w:rsidR="002A77DA" w:rsidRPr="00611593">
        <w:rPr>
          <w:rFonts w:ascii="Verdana" w:hAnsi="Verdana"/>
          <w:sz w:val="24"/>
          <w:szCs w:val="24"/>
        </w:rPr>
        <w:t xml:space="preserve"> </w:t>
      </w:r>
      <w:r w:rsidRPr="00611593">
        <w:rPr>
          <w:rFonts w:ascii="Verdana" w:hAnsi="Verdana"/>
          <w:sz w:val="24"/>
          <w:szCs w:val="24"/>
        </w:rPr>
        <w:t xml:space="preserve">CAÉB a pris des mesures importantes </w:t>
      </w:r>
      <w:r w:rsidR="00EB2A49" w:rsidRPr="00611593">
        <w:rPr>
          <w:rFonts w:ascii="Verdana" w:hAnsi="Verdana"/>
          <w:sz w:val="24"/>
          <w:szCs w:val="24"/>
        </w:rPr>
        <w:t>en vue d’</w:t>
      </w:r>
      <w:r w:rsidRPr="00611593">
        <w:rPr>
          <w:rFonts w:ascii="Verdana" w:hAnsi="Verdana"/>
          <w:sz w:val="24"/>
          <w:szCs w:val="24"/>
        </w:rPr>
        <w:t>améliorer l’expérience des utilisateurs de son site Web</w:t>
      </w:r>
      <w:r w:rsidR="002A77DA" w:rsidRPr="00611593">
        <w:rPr>
          <w:rFonts w:ascii="Verdana" w:hAnsi="Verdana"/>
          <w:sz w:val="24"/>
          <w:szCs w:val="24"/>
        </w:rPr>
        <w:t>,</w:t>
      </w:r>
      <w:r w:rsidR="00EB2A49" w:rsidRPr="00611593">
        <w:rPr>
          <w:rFonts w:ascii="Verdana" w:hAnsi="Verdana"/>
          <w:sz w:val="24"/>
          <w:szCs w:val="24"/>
        </w:rPr>
        <w:t xml:space="preserve"> de</w:t>
      </w:r>
      <w:r w:rsidRPr="00611593">
        <w:rPr>
          <w:rFonts w:ascii="Verdana" w:hAnsi="Verdana"/>
          <w:sz w:val="24"/>
          <w:szCs w:val="24"/>
        </w:rPr>
        <w:t xml:space="preserve"> créer de nouveaux partenariats et</w:t>
      </w:r>
      <w:r w:rsidR="00EB2A49" w:rsidRPr="00611593">
        <w:rPr>
          <w:rFonts w:ascii="Verdana" w:hAnsi="Verdana"/>
          <w:sz w:val="24"/>
          <w:szCs w:val="24"/>
        </w:rPr>
        <w:t xml:space="preserve"> de</w:t>
      </w:r>
      <w:r w:rsidRPr="00611593">
        <w:rPr>
          <w:rFonts w:ascii="Verdana" w:hAnsi="Verdana"/>
          <w:sz w:val="24"/>
          <w:szCs w:val="24"/>
        </w:rPr>
        <w:t xml:space="preserve"> continuer </w:t>
      </w:r>
      <w:r w:rsidR="00EB2A49" w:rsidRPr="00611593">
        <w:rPr>
          <w:rFonts w:ascii="Verdana" w:hAnsi="Verdana"/>
          <w:sz w:val="24"/>
          <w:szCs w:val="24"/>
        </w:rPr>
        <w:t>à</w:t>
      </w:r>
      <w:r w:rsidRPr="00611593">
        <w:rPr>
          <w:rFonts w:ascii="Verdana" w:hAnsi="Verdana"/>
          <w:sz w:val="24"/>
          <w:szCs w:val="24"/>
        </w:rPr>
        <w:t xml:space="preserve"> développer la</w:t>
      </w:r>
      <w:r w:rsidR="002A77DA" w:rsidRPr="00611593">
        <w:rPr>
          <w:rFonts w:ascii="Verdana" w:hAnsi="Verdana"/>
          <w:sz w:val="24"/>
          <w:szCs w:val="24"/>
        </w:rPr>
        <w:t xml:space="preserve"> collection</w:t>
      </w:r>
      <w:r w:rsidR="007532D2" w:rsidRPr="00611593">
        <w:rPr>
          <w:rFonts w:ascii="Verdana" w:hAnsi="Verdana"/>
          <w:sz w:val="24"/>
          <w:szCs w:val="24"/>
        </w:rPr>
        <w:t xml:space="preserve"> de matériel</w:t>
      </w:r>
      <w:r w:rsidR="002A77DA" w:rsidRPr="00611593">
        <w:rPr>
          <w:rFonts w:ascii="Verdana" w:hAnsi="Verdana"/>
          <w:sz w:val="24"/>
          <w:szCs w:val="24"/>
        </w:rPr>
        <w:t xml:space="preserve"> accessible </w:t>
      </w:r>
      <w:r w:rsidR="00EB2A49" w:rsidRPr="00611593">
        <w:rPr>
          <w:rFonts w:ascii="Verdana" w:hAnsi="Verdana"/>
          <w:sz w:val="24"/>
          <w:szCs w:val="24"/>
        </w:rPr>
        <w:t>et les services qu’offre le</w:t>
      </w:r>
      <w:r w:rsidR="002A77DA" w:rsidRPr="00611593">
        <w:rPr>
          <w:rFonts w:ascii="Verdana" w:hAnsi="Verdana"/>
          <w:sz w:val="24"/>
          <w:szCs w:val="24"/>
        </w:rPr>
        <w:t xml:space="preserve"> </w:t>
      </w:r>
      <w:r w:rsidRPr="00611593">
        <w:rPr>
          <w:rFonts w:ascii="Verdana" w:hAnsi="Verdana"/>
          <w:sz w:val="24"/>
          <w:szCs w:val="24"/>
        </w:rPr>
        <w:t>CAÉB</w:t>
      </w:r>
      <w:r w:rsidR="002A77DA" w:rsidRPr="00611593">
        <w:rPr>
          <w:rFonts w:ascii="Verdana" w:hAnsi="Verdana"/>
          <w:sz w:val="24"/>
          <w:szCs w:val="24"/>
        </w:rPr>
        <w:t xml:space="preserve">. </w:t>
      </w:r>
      <w:r w:rsidR="00EB2A49" w:rsidRPr="00611593">
        <w:rPr>
          <w:rFonts w:ascii="Verdana" w:hAnsi="Verdana"/>
          <w:sz w:val="24"/>
          <w:szCs w:val="24"/>
        </w:rPr>
        <w:t>Notre conseil d’administration est très heureux des progrès enregistrés à ce jour et compte poursuivre sur cette lancée jusqu’à la fin de son mandat</w:t>
      </w:r>
      <w:r w:rsidR="002A77DA" w:rsidRPr="00611593">
        <w:rPr>
          <w:rFonts w:ascii="Verdana" w:hAnsi="Verdana"/>
          <w:sz w:val="24"/>
          <w:szCs w:val="24"/>
        </w:rPr>
        <w:t>.</w:t>
      </w:r>
      <w:r w:rsidR="00A26CB4" w:rsidRPr="00611593">
        <w:rPr>
          <w:rFonts w:ascii="Verdana" w:hAnsi="Verdana"/>
          <w:sz w:val="24"/>
          <w:szCs w:val="24"/>
        </w:rPr>
        <w:t xml:space="preserve"> Nous sommes reconnaissants envers la Bibliothèque publique du Grand</w:t>
      </w:r>
      <w:r w:rsidR="002A77DA" w:rsidRPr="00611593">
        <w:rPr>
          <w:rFonts w:ascii="Verdana" w:hAnsi="Verdana"/>
          <w:sz w:val="24"/>
          <w:szCs w:val="24"/>
        </w:rPr>
        <w:t xml:space="preserve"> Victoria</w:t>
      </w:r>
      <w:r w:rsidR="00A26CB4" w:rsidRPr="00611593">
        <w:rPr>
          <w:rFonts w:ascii="Verdana" w:hAnsi="Verdana"/>
          <w:sz w:val="24"/>
          <w:szCs w:val="24"/>
        </w:rPr>
        <w:t xml:space="preserve"> d’avoir permis à</w:t>
      </w:r>
      <w:r w:rsidR="002A77DA" w:rsidRPr="00611593">
        <w:rPr>
          <w:rFonts w:ascii="Verdana" w:hAnsi="Verdana"/>
          <w:sz w:val="24"/>
          <w:szCs w:val="24"/>
        </w:rPr>
        <w:t xml:space="preserve"> Rina</w:t>
      </w:r>
      <w:r w:rsidR="00A26CB4" w:rsidRPr="00611593">
        <w:rPr>
          <w:rFonts w:ascii="Verdana" w:hAnsi="Verdana"/>
          <w:sz w:val="24"/>
          <w:szCs w:val="24"/>
        </w:rPr>
        <w:t xml:space="preserve"> de consacrer cette année au</w:t>
      </w:r>
      <w:r w:rsidR="002A77DA" w:rsidRPr="00611593">
        <w:rPr>
          <w:rFonts w:ascii="Verdana" w:hAnsi="Verdana"/>
          <w:sz w:val="24"/>
          <w:szCs w:val="24"/>
        </w:rPr>
        <w:t xml:space="preserve"> </w:t>
      </w:r>
      <w:r w:rsidRPr="00611593">
        <w:rPr>
          <w:rFonts w:ascii="Verdana" w:hAnsi="Verdana"/>
          <w:sz w:val="24"/>
          <w:szCs w:val="24"/>
        </w:rPr>
        <w:t>CAÉB</w:t>
      </w:r>
      <w:r w:rsidR="002A77DA" w:rsidRPr="00611593">
        <w:rPr>
          <w:rFonts w:ascii="Verdana" w:hAnsi="Verdana"/>
          <w:sz w:val="24"/>
          <w:szCs w:val="24"/>
        </w:rPr>
        <w:t xml:space="preserve">, </w:t>
      </w:r>
      <w:r w:rsidR="00A26CB4" w:rsidRPr="00611593">
        <w:rPr>
          <w:rFonts w:ascii="Verdana" w:hAnsi="Verdana"/>
          <w:sz w:val="24"/>
          <w:szCs w:val="24"/>
        </w:rPr>
        <w:t xml:space="preserve">et c’est </w:t>
      </w:r>
      <w:r w:rsidR="005A0EEA" w:rsidRPr="00611593">
        <w:rPr>
          <w:rFonts w:ascii="Verdana" w:hAnsi="Verdana"/>
          <w:sz w:val="24"/>
          <w:szCs w:val="24"/>
        </w:rPr>
        <w:t>avec émotion que nous nous préparons à son retour dans ses fonctions précédentes à l’automne</w:t>
      </w:r>
      <w:r w:rsidR="002A77DA" w:rsidRPr="00611593">
        <w:rPr>
          <w:rFonts w:ascii="Verdana" w:hAnsi="Verdana"/>
          <w:sz w:val="24"/>
          <w:szCs w:val="24"/>
        </w:rPr>
        <w:t xml:space="preserve">. </w:t>
      </w:r>
      <w:r w:rsidR="00B90F9C" w:rsidRPr="00611593">
        <w:rPr>
          <w:rFonts w:ascii="Verdana" w:hAnsi="Verdana"/>
          <w:sz w:val="24"/>
          <w:szCs w:val="24"/>
        </w:rPr>
        <w:t>Rina</w:t>
      </w:r>
      <w:r w:rsidR="005A0EEA" w:rsidRPr="00611593">
        <w:rPr>
          <w:rFonts w:ascii="Verdana" w:hAnsi="Verdana"/>
          <w:sz w:val="24"/>
          <w:szCs w:val="24"/>
        </w:rPr>
        <w:t xml:space="preserve"> est tout à fait </w:t>
      </w:r>
      <w:r w:rsidR="00AC2673">
        <w:rPr>
          <w:rFonts w:ascii="Verdana" w:hAnsi="Verdana"/>
          <w:sz w:val="24"/>
          <w:szCs w:val="24"/>
        </w:rPr>
        <w:t>prête</w:t>
      </w:r>
      <w:r w:rsidR="005A0EEA" w:rsidRPr="00611593">
        <w:rPr>
          <w:rFonts w:ascii="Verdana" w:hAnsi="Verdana"/>
          <w:sz w:val="24"/>
          <w:szCs w:val="24"/>
        </w:rPr>
        <w:t xml:space="preserve"> à </w:t>
      </w:r>
      <w:r w:rsidR="002A0170" w:rsidRPr="00611593">
        <w:rPr>
          <w:rFonts w:ascii="Verdana" w:hAnsi="Verdana"/>
          <w:sz w:val="24"/>
          <w:szCs w:val="24"/>
        </w:rPr>
        <w:t>offrir ses conseils au prochain directeur général</w:t>
      </w:r>
      <w:r w:rsidR="00B90F9C" w:rsidRPr="00611593">
        <w:rPr>
          <w:rFonts w:ascii="Verdana" w:hAnsi="Verdana"/>
          <w:sz w:val="24"/>
          <w:szCs w:val="24"/>
        </w:rPr>
        <w:t>.</w:t>
      </w:r>
    </w:p>
    <w:p w14:paraId="1B61F0DD" w14:textId="77777777" w:rsidR="00A46DF3" w:rsidRPr="00611593" w:rsidRDefault="00A46DF3" w:rsidP="002A77DA">
      <w:pPr>
        <w:rPr>
          <w:rFonts w:ascii="Verdana" w:hAnsi="Verdana"/>
          <w:sz w:val="24"/>
          <w:szCs w:val="24"/>
        </w:rPr>
      </w:pPr>
    </w:p>
    <w:p w14:paraId="176216E5" w14:textId="77777777" w:rsidR="002A77DA" w:rsidRPr="00611593" w:rsidRDefault="002A0170" w:rsidP="00605AF2">
      <w:pPr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Afin d’assurer à nos usagers, à nos partenaires et à nos employés une transition harmonieuse</w:t>
      </w:r>
      <w:r w:rsidR="002A77DA" w:rsidRPr="00611593">
        <w:rPr>
          <w:rFonts w:ascii="Verdana" w:hAnsi="Verdana"/>
          <w:sz w:val="24"/>
          <w:szCs w:val="24"/>
        </w:rPr>
        <w:t>,</w:t>
      </w:r>
      <w:r w:rsidRPr="00611593">
        <w:rPr>
          <w:rFonts w:ascii="Verdana" w:hAnsi="Verdana"/>
          <w:sz w:val="24"/>
          <w:szCs w:val="24"/>
        </w:rPr>
        <w:t xml:space="preserve"> un sous-comité d’administrateurs du Centre d’accès équitable aux bibliothèques a été chargé de</w:t>
      </w:r>
      <w:r w:rsidR="00576911" w:rsidRPr="00611593">
        <w:rPr>
          <w:rFonts w:ascii="Verdana" w:hAnsi="Verdana"/>
          <w:sz w:val="24"/>
          <w:szCs w:val="24"/>
        </w:rPr>
        <w:t xml:space="preserve"> déterminer l’intérêt du marché pour le poste </w:t>
      </w:r>
      <w:r w:rsidR="006D49A1" w:rsidRPr="00611593">
        <w:rPr>
          <w:rFonts w:ascii="Verdana" w:hAnsi="Verdana"/>
          <w:sz w:val="24"/>
          <w:szCs w:val="24"/>
        </w:rPr>
        <w:t>de directeur général à pourvoir sous peu</w:t>
      </w:r>
      <w:r w:rsidR="00A46DF3" w:rsidRPr="00611593">
        <w:rPr>
          <w:rFonts w:ascii="Verdana" w:hAnsi="Verdana"/>
          <w:sz w:val="24"/>
          <w:szCs w:val="24"/>
        </w:rPr>
        <w:t>.</w:t>
      </w:r>
      <w:r w:rsidR="00B90F9C" w:rsidRPr="00611593">
        <w:rPr>
          <w:rFonts w:ascii="Verdana" w:hAnsi="Verdana"/>
          <w:sz w:val="24"/>
          <w:szCs w:val="24"/>
        </w:rPr>
        <w:t xml:space="preserve"> </w:t>
      </w:r>
    </w:p>
    <w:p w14:paraId="2915030B" w14:textId="77777777" w:rsidR="005E1213" w:rsidRPr="00611593" w:rsidRDefault="005E1213">
      <w:pPr>
        <w:pStyle w:val="BodyText"/>
        <w:ind w:left="104" w:right="404"/>
        <w:rPr>
          <w:rFonts w:ascii="Verdana" w:hAnsi="Verdana"/>
        </w:rPr>
      </w:pPr>
    </w:p>
    <w:p w14:paraId="26228B26" w14:textId="77777777" w:rsidR="004C1F79" w:rsidRPr="00611593" w:rsidRDefault="006D49A1" w:rsidP="00605AF2">
      <w:pPr>
        <w:pStyle w:val="BodyText"/>
        <w:spacing w:line="237" w:lineRule="auto"/>
        <w:ind w:left="0" w:right="1097"/>
        <w:rPr>
          <w:rFonts w:ascii="Verdana" w:hAnsi="Verdana"/>
        </w:rPr>
      </w:pPr>
      <w:r w:rsidRPr="00611593">
        <w:rPr>
          <w:rFonts w:ascii="Verdana" w:hAnsi="Verdana"/>
        </w:rPr>
        <w:t xml:space="preserve">Les personnes et/ou les </w:t>
      </w:r>
      <w:r w:rsidR="009D53C7" w:rsidRPr="00611593">
        <w:rPr>
          <w:rFonts w:ascii="Verdana" w:hAnsi="Verdana"/>
        </w:rPr>
        <w:t>organi</w:t>
      </w:r>
      <w:r w:rsidRPr="00611593">
        <w:rPr>
          <w:rFonts w:ascii="Verdana" w:hAnsi="Verdana"/>
        </w:rPr>
        <w:t>sations intéressées sont invitées à manifester leur intérêt selon la procédure décrite ci-dessous</w:t>
      </w:r>
      <w:r w:rsidR="009D53C7" w:rsidRPr="00611593">
        <w:rPr>
          <w:rFonts w:ascii="Verdana" w:hAnsi="Verdana"/>
        </w:rPr>
        <w:t>.</w:t>
      </w:r>
    </w:p>
    <w:p w14:paraId="1640F597" w14:textId="77777777" w:rsidR="004C1F79" w:rsidRPr="00611593" w:rsidRDefault="004C1F79">
      <w:pPr>
        <w:pStyle w:val="BodyText"/>
        <w:spacing w:before="1"/>
        <w:ind w:left="0"/>
        <w:rPr>
          <w:rFonts w:ascii="Verdana" w:hAnsi="Verdana"/>
        </w:rPr>
      </w:pPr>
    </w:p>
    <w:p w14:paraId="551A71F4" w14:textId="77777777" w:rsidR="004C1F79" w:rsidRPr="00611593" w:rsidRDefault="006D49A1" w:rsidP="00605AF2">
      <w:pPr>
        <w:pStyle w:val="BodyText"/>
        <w:ind w:left="0" w:right="473"/>
        <w:jc w:val="both"/>
        <w:rPr>
          <w:rFonts w:ascii="Verdana" w:hAnsi="Verdana"/>
        </w:rPr>
      </w:pPr>
      <w:r w:rsidRPr="00611593">
        <w:rPr>
          <w:rFonts w:ascii="Verdana" w:hAnsi="Verdana"/>
        </w:rPr>
        <w:t>Le conseil d’administration est</w:t>
      </w:r>
      <w:r w:rsidR="00B542CE" w:rsidRPr="00611593">
        <w:rPr>
          <w:rFonts w:ascii="Verdana" w:hAnsi="Verdana"/>
        </w:rPr>
        <w:t xml:space="preserve"> disposé à accepter un détachement ou une entente non traditionnelle</w:t>
      </w:r>
      <w:r w:rsidR="009D53C7" w:rsidRPr="00611593">
        <w:rPr>
          <w:rFonts w:ascii="Verdana" w:hAnsi="Verdana"/>
        </w:rPr>
        <w:t>.</w:t>
      </w:r>
      <w:r w:rsidR="00B542CE" w:rsidRPr="00611593">
        <w:rPr>
          <w:rFonts w:ascii="Verdana" w:hAnsi="Verdana"/>
        </w:rPr>
        <w:t xml:space="preserve"> Le personnel du CAÉB étant décentralisé, il n’est donc pas nécessaire </w:t>
      </w:r>
      <w:r w:rsidR="0013022A" w:rsidRPr="00611593">
        <w:rPr>
          <w:rFonts w:ascii="Verdana" w:hAnsi="Verdana"/>
        </w:rPr>
        <w:t>d’</w:t>
      </w:r>
      <w:r w:rsidR="006E10AE" w:rsidRPr="00611593">
        <w:rPr>
          <w:rFonts w:ascii="Verdana" w:hAnsi="Verdana"/>
        </w:rPr>
        <w:t>occuper ses fonctions</w:t>
      </w:r>
      <w:r w:rsidR="0013022A" w:rsidRPr="00611593">
        <w:rPr>
          <w:rFonts w:ascii="Verdana" w:hAnsi="Verdana"/>
        </w:rPr>
        <w:t xml:space="preserve"> dans la région du Grand</w:t>
      </w:r>
      <w:r w:rsidR="009D53C7" w:rsidRPr="00611593">
        <w:rPr>
          <w:rFonts w:ascii="Verdana" w:hAnsi="Verdana"/>
        </w:rPr>
        <w:t xml:space="preserve"> Toronto. </w:t>
      </w:r>
      <w:r w:rsidR="006E10AE" w:rsidRPr="00611593">
        <w:rPr>
          <w:rFonts w:ascii="Verdana" w:hAnsi="Verdana"/>
        </w:rPr>
        <w:t>L</w:t>
      </w:r>
      <w:r w:rsidR="00AC2673">
        <w:rPr>
          <w:rFonts w:ascii="Verdana" w:hAnsi="Verdana"/>
        </w:rPr>
        <w:t>a candidate ou l</w:t>
      </w:r>
      <w:r w:rsidR="006E10AE" w:rsidRPr="00611593">
        <w:rPr>
          <w:rFonts w:ascii="Verdana" w:hAnsi="Verdana"/>
        </w:rPr>
        <w:t>e candidat retenu</w:t>
      </w:r>
      <w:r w:rsidR="00AC2673">
        <w:rPr>
          <w:rFonts w:ascii="Verdana" w:hAnsi="Verdana"/>
        </w:rPr>
        <w:t>(e)</w:t>
      </w:r>
      <w:r w:rsidR="006E10AE" w:rsidRPr="00611593">
        <w:rPr>
          <w:rFonts w:ascii="Verdana" w:hAnsi="Verdana"/>
        </w:rPr>
        <w:t xml:space="preserve"> pourra être rattaché</w:t>
      </w:r>
      <w:r w:rsidR="00AC2673">
        <w:rPr>
          <w:rFonts w:ascii="Verdana" w:hAnsi="Verdana"/>
        </w:rPr>
        <w:t>(e)</w:t>
      </w:r>
      <w:r w:rsidR="00AC2673" w:rsidRPr="00611593">
        <w:rPr>
          <w:rFonts w:ascii="Verdana" w:hAnsi="Verdana"/>
        </w:rPr>
        <w:t xml:space="preserve"> </w:t>
      </w:r>
      <w:r w:rsidR="006E10AE" w:rsidRPr="00611593">
        <w:rPr>
          <w:rFonts w:ascii="Verdana" w:hAnsi="Verdana"/>
        </w:rPr>
        <w:t xml:space="preserve">à une </w:t>
      </w:r>
      <w:r w:rsidR="00BA15AE" w:rsidRPr="00611593">
        <w:rPr>
          <w:rFonts w:ascii="Verdana" w:hAnsi="Verdana"/>
        </w:rPr>
        <w:t>bibliothèque</w:t>
      </w:r>
      <w:r w:rsidR="006E10AE" w:rsidRPr="00611593">
        <w:rPr>
          <w:rFonts w:ascii="Verdana" w:hAnsi="Verdana"/>
        </w:rPr>
        <w:t xml:space="preserve"> publique et sera probablement appelé</w:t>
      </w:r>
      <w:r w:rsidR="00AC2673">
        <w:rPr>
          <w:rFonts w:ascii="Verdana" w:hAnsi="Verdana"/>
        </w:rPr>
        <w:t>(e)</w:t>
      </w:r>
      <w:r w:rsidR="006E10AE" w:rsidRPr="00611593">
        <w:rPr>
          <w:rFonts w:ascii="Verdana" w:hAnsi="Verdana"/>
        </w:rPr>
        <w:t xml:space="preserve"> à créer une structure locale de soutien </w:t>
      </w:r>
      <w:r w:rsidR="009D53C7" w:rsidRPr="00611593">
        <w:rPr>
          <w:rFonts w:ascii="Verdana" w:hAnsi="Verdana"/>
        </w:rPr>
        <w:t>administrati</w:t>
      </w:r>
      <w:r w:rsidR="006E10AE" w:rsidRPr="00611593">
        <w:rPr>
          <w:rFonts w:ascii="Verdana" w:hAnsi="Verdana"/>
        </w:rPr>
        <w:t>f et comptable</w:t>
      </w:r>
      <w:r w:rsidR="009D53C7" w:rsidRPr="00611593">
        <w:rPr>
          <w:rFonts w:ascii="Verdana" w:hAnsi="Verdana"/>
        </w:rPr>
        <w:t>.</w:t>
      </w:r>
    </w:p>
    <w:p w14:paraId="72927E25" w14:textId="77777777" w:rsidR="004C1F79" w:rsidRPr="00611593" w:rsidRDefault="004C1F79">
      <w:pPr>
        <w:pStyle w:val="BodyText"/>
        <w:spacing w:before="5"/>
        <w:ind w:left="0"/>
        <w:rPr>
          <w:rFonts w:ascii="Verdana" w:hAnsi="Verdana"/>
        </w:rPr>
      </w:pPr>
    </w:p>
    <w:p w14:paraId="78FE4FD8" w14:textId="77777777" w:rsidR="004C1F79" w:rsidRPr="00611593" w:rsidRDefault="00320D73" w:rsidP="00605AF2">
      <w:pPr>
        <w:pStyle w:val="BodyText"/>
        <w:spacing w:line="237" w:lineRule="auto"/>
        <w:ind w:left="0" w:right="488"/>
        <w:jc w:val="both"/>
        <w:rPr>
          <w:rFonts w:ascii="Verdana" w:hAnsi="Verdana"/>
        </w:rPr>
      </w:pPr>
      <w:r w:rsidRPr="00611593">
        <w:rPr>
          <w:rFonts w:ascii="Verdana" w:hAnsi="Verdana"/>
        </w:rPr>
        <w:t xml:space="preserve">La </w:t>
      </w:r>
      <w:r w:rsidR="009D53C7" w:rsidRPr="00611593">
        <w:rPr>
          <w:rFonts w:ascii="Verdana" w:hAnsi="Verdana"/>
        </w:rPr>
        <w:t>description</w:t>
      </w:r>
      <w:r w:rsidRPr="00611593">
        <w:rPr>
          <w:rFonts w:ascii="Verdana" w:hAnsi="Verdana"/>
        </w:rPr>
        <w:t xml:space="preserve"> du poste et les exigences opérationnelles qui s’y rattachent sont décrites ci-dessous</w:t>
      </w:r>
      <w:r w:rsidR="009D53C7" w:rsidRPr="00611593">
        <w:rPr>
          <w:rFonts w:ascii="Verdana" w:hAnsi="Verdana"/>
        </w:rPr>
        <w:t xml:space="preserve">. </w:t>
      </w:r>
      <w:r w:rsidR="00BD6338" w:rsidRPr="00611593">
        <w:rPr>
          <w:rFonts w:ascii="Verdana" w:hAnsi="Verdana"/>
        </w:rPr>
        <w:t>Vous pouvez adresser vos</w:t>
      </w:r>
      <w:r w:rsidR="009D53C7" w:rsidRPr="00611593">
        <w:rPr>
          <w:rFonts w:ascii="Verdana" w:hAnsi="Verdana"/>
        </w:rPr>
        <w:t xml:space="preserve"> questions </w:t>
      </w:r>
      <w:r w:rsidR="00BD6338" w:rsidRPr="00611593">
        <w:rPr>
          <w:rFonts w:ascii="Verdana" w:hAnsi="Verdana"/>
        </w:rPr>
        <w:t>au sous-comité à l’adresse</w:t>
      </w:r>
      <w:r w:rsidR="009D53C7" w:rsidRPr="00611593">
        <w:rPr>
          <w:rFonts w:ascii="Verdana" w:hAnsi="Verdana"/>
        </w:rPr>
        <w:t xml:space="preserve"> </w:t>
      </w:r>
      <w:hyperlink r:id="rId12" w:history="1">
        <w:r w:rsidR="00611593" w:rsidRPr="00611593">
          <w:rPr>
            <w:rStyle w:val="Hyperlink"/>
            <w:rFonts w:ascii="Verdana" w:hAnsi="Verdana"/>
          </w:rPr>
          <w:t>emplois@bibliocaeb.ca</w:t>
        </w:r>
      </w:hyperlink>
      <w:r w:rsidR="00BD6338" w:rsidRPr="00611593">
        <w:rPr>
          <w:rFonts w:ascii="Verdana" w:hAnsi="Verdana"/>
        </w:rPr>
        <w:t>.</w:t>
      </w:r>
    </w:p>
    <w:p w14:paraId="4F49FBCB" w14:textId="77777777" w:rsidR="004C1F79" w:rsidRPr="00611593" w:rsidRDefault="004C1F79">
      <w:pPr>
        <w:pStyle w:val="BodyText"/>
        <w:spacing w:before="1"/>
        <w:ind w:left="0"/>
        <w:rPr>
          <w:rFonts w:ascii="Verdana" w:hAnsi="Verdana"/>
        </w:rPr>
      </w:pPr>
    </w:p>
    <w:p w14:paraId="644D6AFE" w14:textId="77777777" w:rsidR="00605AF2" w:rsidRPr="00611593" w:rsidRDefault="009D53C7" w:rsidP="00605AF2">
      <w:pPr>
        <w:pStyle w:val="Heading1"/>
        <w:ind w:left="0"/>
        <w:rPr>
          <w:rFonts w:ascii="Verdana" w:hAnsi="Verdana"/>
        </w:rPr>
      </w:pPr>
      <w:r w:rsidRPr="00611593">
        <w:rPr>
          <w:rFonts w:ascii="Verdana" w:hAnsi="Verdana"/>
        </w:rPr>
        <w:t>DESCRIPTION</w:t>
      </w:r>
      <w:r w:rsidR="00BD6338" w:rsidRPr="00611593">
        <w:rPr>
          <w:rFonts w:ascii="Verdana" w:hAnsi="Verdana"/>
        </w:rPr>
        <w:t xml:space="preserve"> DU POSTE DE</w:t>
      </w:r>
      <w:r w:rsidRPr="00611593">
        <w:rPr>
          <w:rFonts w:ascii="Verdana" w:hAnsi="Verdana"/>
        </w:rPr>
        <w:t xml:space="preserve"> </w:t>
      </w:r>
      <w:r w:rsidR="00633EC0" w:rsidRPr="00611593">
        <w:rPr>
          <w:rFonts w:ascii="Verdana" w:hAnsi="Verdana"/>
        </w:rPr>
        <w:t xml:space="preserve">DIRECTEUR GÉNÉRAL </w:t>
      </w:r>
      <w:r w:rsidR="008023EA" w:rsidRPr="00611593">
        <w:rPr>
          <w:rFonts w:ascii="Verdana" w:hAnsi="Verdana"/>
        </w:rPr>
        <w:t>/ DIRECTRICE GÉNÉRALE</w:t>
      </w:r>
    </w:p>
    <w:p w14:paraId="090E80B9" w14:textId="77777777" w:rsidR="004C1F79" w:rsidRPr="00611593" w:rsidRDefault="00BA15AE" w:rsidP="00605AF2">
      <w:pPr>
        <w:pStyle w:val="Heading1"/>
        <w:ind w:left="0"/>
        <w:rPr>
          <w:rFonts w:ascii="Verdana" w:hAnsi="Verdana"/>
        </w:rPr>
      </w:pPr>
      <w:r w:rsidRPr="00611593">
        <w:rPr>
          <w:rFonts w:ascii="Verdana" w:hAnsi="Verdana"/>
        </w:rPr>
        <w:t xml:space="preserve">CENTRE D’ACCÈS ÉQUITABLE AUX BIBLIOTHÈQUES </w:t>
      </w:r>
      <w:r w:rsidR="009D53C7" w:rsidRPr="00611593">
        <w:rPr>
          <w:rFonts w:ascii="Verdana" w:hAnsi="Verdana"/>
        </w:rPr>
        <w:t>(CELA/</w:t>
      </w:r>
      <w:r w:rsidRPr="00611593">
        <w:rPr>
          <w:rFonts w:ascii="Verdana" w:hAnsi="Verdana"/>
        </w:rPr>
        <w:t>CAÉB</w:t>
      </w:r>
      <w:r w:rsidR="009D53C7" w:rsidRPr="00611593">
        <w:rPr>
          <w:rFonts w:ascii="Verdana" w:hAnsi="Verdana"/>
        </w:rPr>
        <w:t>)</w:t>
      </w:r>
    </w:p>
    <w:p w14:paraId="0C6CE2A5" w14:textId="77777777" w:rsidR="00605AF2" w:rsidRPr="00611593" w:rsidRDefault="00605AF2" w:rsidP="00605AF2">
      <w:pPr>
        <w:pStyle w:val="BodyText"/>
        <w:ind w:left="0" w:right="217"/>
        <w:rPr>
          <w:rFonts w:ascii="Verdana" w:hAnsi="Verdana"/>
          <w:b/>
        </w:rPr>
      </w:pPr>
    </w:p>
    <w:p w14:paraId="483F9893" w14:textId="77777777" w:rsidR="004C1F79" w:rsidRPr="00611593" w:rsidRDefault="00BD6338" w:rsidP="00605AF2">
      <w:pPr>
        <w:pStyle w:val="BodyText"/>
        <w:ind w:left="0" w:right="217"/>
        <w:rPr>
          <w:rFonts w:ascii="Verdana" w:hAnsi="Verdana"/>
        </w:rPr>
      </w:pPr>
      <w:r w:rsidRPr="00611593">
        <w:rPr>
          <w:rFonts w:ascii="Verdana" w:hAnsi="Verdana"/>
        </w:rPr>
        <w:t xml:space="preserve">Le </w:t>
      </w:r>
      <w:r w:rsidR="009D53C7" w:rsidRPr="00611593">
        <w:rPr>
          <w:rFonts w:ascii="Verdana" w:hAnsi="Verdana"/>
        </w:rPr>
        <w:t>Centre</w:t>
      </w:r>
      <w:r w:rsidRPr="00611593">
        <w:rPr>
          <w:rFonts w:ascii="Verdana" w:hAnsi="Verdana"/>
        </w:rPr>
        <w:t xml:space="preserve"> d’accès équitable aux b</w:t>
      </w:r>
      <w:r w:rsidR="00BA15AE" w:rsidRPr="00611593">
        <w:rPr>
          <w:rFonts w:ascii="Verdana" w:hAnsi="Verdana"/>
        </w:rPr>
        <w:t>ibliothèques</w:t>
      </w:r>
      <w:r w:rsidRPr="00611593">
        <w:rPr>
          <w:rFonts w:ascii="Verdana" w:hAnsi="Verdana"/>
        </w:rPr>
        <w:t xml:space="preserve"> est à la recherche d’une directrice générale ou d’un</w:t>
      </w:r>
      <w:r w:rsidR="009D53C7" w:rsidRPr="00611593">
        <w:rPr>
          <w:rFonts w:ascii="Verdana" w:hAnsi="Verdana"/>
        </w:rPr>
        <w:t xml:space="preserve"> </w:t>
      </w:r>
      <w:r w:rsidR="00576911" w:rsidRPr="00611593">
        <w:rPr>
          <w:rFonts w:ascii="Verdana" w:hAnsi="Verdana"/>
        </w:rPr>
        <w:t>directeur général</w:t>
      </w:r>
      <w:r w:rsidR="00F11D6A" w:rsidRPr="00611593">
        <w:rPr>
          <w:rFonts w:ascii="Verdana" w:hAnsi="Verdana"/>
        </w:rPr>
        <w:t xml:space="preserve"> responsable des</w:t>
      </w:r>
      <w:r w:rsidR="009D53C7" w:rsidRPr="00611593">
        <w:rPr>
          <w:rFonts w:ascii="Verdana" w:hAnsi="Verdana"/>
        </w:rPr>
        <w:t xml:space="preserve"> service</w:t>
      </w:r>
      <w:r w:rsidR="00F11D6A" w:rsidRPr="00611593">
        <w:rPr>
          <w:rFonts w:ascii="Verdana" w:hAnsi="Verdana"/>
        </w:rPr>
        <w:t xml:space="preserve">s </w:t>
      </w:r>
      <w:r w:rsidR="00F11D6A" w:rsidRPr="00611593">
        <w:rPr>
          <w:rFonts w:ascii="Verdana" w:hAnsi="Verdana"/>
        </w:rPr>
        <w:lastRenderedPageBreak/>
        <w:t>offerts par l’</w:t>
      </w:r>
      <w:r w:rsidR="009D53C7" w:rsidRPr="00611593">
        <w:rPr>
          <w:rFonts w:ascii="Verdana" w:hAnsi="Verdana"/>
        </w:rPr>
        <w:t>organi</w:t>
      </w:r>
      <w:r w:rsidR="00F11D6A" w:rsidRPr="00611593">
        <w:rPr>
          <w:rFonts w:ascii="Verdana" w:hAnsi="Verdana"/>
        </w:rPr>
        <w:t>s</w:t>
      </w:r>
      <w:r w:rsidR="009D53C7" w:rsidRPr="00611593">
        <w:rPr>
          <w:rFonts w:ascii="Verdana" w:hAnsi="Verdana"/>
        </w:rPr>
        <w:t>ation</w:t>
      </w:r>
      <w:r w:rsidR="00F11D6A" w:rsidRPr="00611593">
        <w:rPr>
          <w:rFonts w:ascii="Verdana" w:hAnsi="Verdana"/>
        </w:rPr>
        <w:t>. La candidate ou le candidat retenu(e) aura de solides antécédents en développement organisationnel et manifestera un engagement passionné dans la garantie d’un accès é</w:t>
      </w:r>
      <w:r w:rsidR="009D53C7" w:rsidRPr="00611593">
        <w:rPr>
          <w:rFonts w:ascii="Verdana" w:hAnsi="Verdana"/>
        </w:rPr>
        <w:t>quitable</w:t>
      </w:r>
      <w:r w:rsidR="00F11D6A" w:rsidRPr="00611593">
        <w:rPr>
          <w:rFonts w:ascii="Verdana" w:hAnsi="Verdana"/>
        </w:rPr>
        <w:t xml:space="preserve"> aux formats </w:t>
      </w:r>
      <w:r w:rsidR="00AC2673">
        <w:rPr>
          <w:rFonts w:ascii="Verdana" w:hAnsi="Verdana"/>
        </w:rPr>
        <w:t xml:space="preserve">de </w:t>
      </w:r>
      <w:r w:rsidR="00F11D6A" w:rsidRPr="00611593">
        <w:rPr>
          <w:rFonts w:ascii="Verdana" w:hAnsi="Verdana"/>
        </w:rPr>
        <w:t>substitution utilisés par les Canadie</w:t>
      </w:r>
      <w:r w:rsidR="009D53C7" w:rsidRPr="00611593">
        <w:rPr>
          <w:rFonts w:ascii="Verdana" w:hAnsi="Verdana"/>
        </w:rPr>
        <w:t>ns</w:t>
      </w:r>
      <w:r w:rsidR="00F11D6A" w:rsidRPr="00611593">
        <w:rPr>
          <w:rFonts w:ascii="Verdana" w:hAnsi="Verdana"/>
        </w:rPr>
        <w:t xml:space="preserve"> incapables de lire les imprimés, par le biais des </w:t>
      </w:r>
      <w:r w:rsidR="00BA15AE" w:rsidRPr="00611593">
        <w:rPr>
          <w:rFonts w:ascii="Verdana" w:hAnsi="Verdana"/>
        </w:rPr>
        <w:t>bibliothèques</w:t>
      </w:r>
      <w:r w:rsidR="00F11D6A" w:rsidRPr="00611593">
        <w:rPr>
          <w:rFonts w:ascii="Verdana" w:hAnsi="Verdana"/>
        </w:rPr>
        <w:t xml:space="preserve"> publiques</w:t>
      </w:r>
      <w:r w:rsidR="009D53C7" w:rsidRPr="00611593">
        <w:rPr>
          <w:rFonts w:ascii="Verdana" w:hAnsi="Verdana"/>
        </w:rPr>
        <w:t>.</w:t>
      </w:r>
    </w:p>
    <w:p w14:paraId="4ACD27ED" w14:textId="77777777" w:rsidR="00605AF2" w:rsidRPr="00611593" w:rsidRDefault="00605AF2" w:rsidP="00605AF2">
      <w:pPr>
        <w:pStyle w:val="BodyText"/>
        <w:spacing w:line="237" w:lineRule="auto"/>
        <w:ind w:left="0" w:right="311"/>
        <w:rPr>
          <w:rFonts w:ascii="Verdana" w:hAnsi="Verdana"/>
        </w:rPr>
      </w:pPr>
    </w:p>
    <w:p w14:paraId="3B8197D9" w14:textId="77777777" w:rsidR="004C1F79" w:rsidRPr="00611593" w:rsidRDefault="00C85B72" w:rsidP="00605AF2">
      <w:pPr>
        <w:pStyle w:val="BodyText"/>
        <w:spacing w:line="237" w:lineRule="auto"/>
        <w:ind w:left="0" w:right="311"/>
        <w:rPr>
          <w:rFonts w:ascii="Verdana" w:hAnsi="Verdana"/>
        </w:rPr>
      </w:pPr>
      <w:r w:rsidRPr="00611593">
        <w:rPr>
          <w:rFonts w:ascii="Verdana" w:hAnsi="Verdana"/>
        </w:rPr>
        <w:t xml:space="preserve">La directrice générale ou le directeur général sera la force motrice de cette </w:t>
      </w:r>
      <w:r w:rsidR="009D53C7" w:rsidRPr="00611593">
        <w:rPr>
          <w:rFonts w:ascii="Verdana" w:hAnsi="Verdana"/>
        </w:rPr>
        <w:t>organi</w:t>
      </w:r>
      <w:r w:rsidRPr="00611593">
        <w:rPr>
          <w:rFonts w:ascii="Verdana" w:hAnsi="Verdana"/>
        </w:rPr>
        <w:t>s</w:t>
      </w:r>
      <w:r w:rsidR="009D53C7" w:rsidRPr="00611593">
        <w:rPr>
          <w:rFonts w:ascii="Verdana" w:hAnsi="Verdana"/>
        </w:rPr>
        <w:t>ation</w:t>
      </w:r>
      <w:r w:rsidR="005C0359" w:rsidRPr="00611593">
        <w:rPr>
          <w:rFonts w:ascii="Verdana" w:hAnsi="Verdana"/>
        </w:rPr>
        <w:t>,</w:t>
      </w:r>
      <w:r w:rsidR="009D53C7" w:rsidRPr="00611593">
        <w:rPr>
          <w:rFonts w:ascii="Verdana" w:hAnsi="Verdana"/>
        </w:rPr>
        <w:t xml:space="preserve"> </w:t>
      </w:r>
      <w:r w:rsidRPr="00611593">
        <w:rPr>
          <w:rFonts w:ascii="Verdana" w:hAnsi="Verdana"/>
        </w:rPr>
        <w:t>et devra</w:t>
      </w:r>
      <w:r w:rsidR="005C0359" w:rsidRPr="00611593">
        <w:rPr>
          <w:rFonts w:ascii="Verdana" w:hAnsi="Verdana"/>
        </w:rPr>
        <w:t xml:space="preserve"> faire montre de compétences et </w:t>
      </w:r>
      <w:proofErr w:type="gramStart"/>
      <w:r w:rsidR="005C0359" w:rsidRPr="00611593">
        <w:rPr>
          <w:rFonts w:ascii="Verdana" w:hAnsi="Verdana"/>
        </w:rPr>
        <w:t>d’une expérience variées</w:t>
      </w:r>
      <w:proofErr w:type="gramEnd"/>
      <w:r w:rsidR="005C0359" w:rsidRPr="00611593">
        <w:rPr>
          <w:rFonts w:ascii="Verdana" w:hAnsi="Verdana"/>
        </w:rPr>
        <w:t xml:space="preserve"> pour en assurer la réussite</w:t>
      </w:r>
      <w:r w:rsidR="009D53C7" w:rsidRPr="00611593">
        <w:rPr>
          <w:rFonts w:ascii="Verdana" w:hAnsi="Verdana"/>
        </w:rPr>
        <w:t>.</w:t>
      </w:r>
    </w:p>
    <w:p w14:paraId="75AB371F" w14:textId="77777777" w:rsidR="00605AF2" w:rsidRPr="00611593" w:rsidRDefault="00605AF2" w:rsidP="00605AF2">
      <w:pPr>
        <w:pStyle w:val="Heading1"/>
        <w:ind w:left="0"/>
        <w:rPr>
          <w:rFonts w:ascii="Verdana" w:hAnsi="Verdana"/>
        </w:rPr>
      </w:pPr>
    </w:p>
    <w:p w14:paraId="446E918E" w14:textId="77777777" w:rsidR="004C1F79" w:rsidRPr="00611593" w:rsidRDefault="005C0359" w:rsidP="00605AF2">
      <w:pPr>
        <w:pStyle w:val="Heading1"/>
        <w:ind w:left="0"/>
        <w:rPr>
          <w:rFonts w:ascii="Verdana" w:hAnsi="Verdana"/>
        </w:rPr>
      </w:pPr>
      <w:r w:rsidRPr="00611593">
        <w:rPr>
          <w:rFonts w:ascii="Verdana" w:hAnsi="Verdana"/>
        </w:rPr>
        <w:t>PRINCIPALES RESPONSABILITÉS</w:t>
      </w:r>
    </w:p>
    <w:p w14:paraId="60D2C0A3" w14:textId="77777777" w:rsidR="004C1F79" w:rsidRPr="00611593" w:rsidRDefault="00E06E51" w:rsidP="00605AF2">
      <w:pPr>
        <w:pStyle w:val="BodyText"/>
        <w:spacing w:before="2"/>
        <w:ind w:left="0" w:right="104"/>
        <w:rPr>
          <w:rFonts w:ascii="Verdana" w:hAnsi="Verdana"/>
        </w:rPr>
      </w:pPr>
      <w:r w:rsidRPr="00611593">
        <w:rPr>
          <w:rFonts w:ascii="Verdana" w:hAnsi="Verdana"/>
        </w:rPr>
        <w:t>Ce chef de file au sens pratique aidera l’organis</w:t>
      </w:r>
      <w:r w:rsidR="009D53C7" w:rsidRPr="00611593">
        <w:rPr>
          <w:rFonts w:ascii="Verdana" w:hAnsi="Verdana"/>
        </w:rPr>
        <w:t>ation</w:t>
      </w:r>
      <w:r w:rsidRPr="00611593">
        <w:rPr>
          <w:rFonts w:ascii="Verdana" w:hAnsi="Verdana"/>
        </w:rPr>
        <w:t xml:space="preserve"> à assurer ses activités courantes. Il collaborera avec le conseil d’administration, les employés, les partenaires et les</w:t>
      </w:r>
      <w:r w:rsidR="009D53C7" w:rsidRPr="00611593">
        <w:rPr>
          <w:rFonts w:ascii="Verdana" w:hAnsi="Verdana"/>
        </w:rPr>
        <w:t xml:space="preserve"> </w:t>
      </w:r>
      <w:r w:rsidR="00BA15AE" w:rsidRPr="00611593">
        <w:rPr>
          <w:rFonts w:ascii="Verdana" w:hAnsi="Verdana"/>
        </w:rPr>
        <w:t>bibliothèques</w:t>
      </w:r>
      <w:r w:rsidRPr="00611593">
        <w:rPr>
          <w:rFonts w:ascii="Verdana" w:hAnsi="Verdana"/>
        </w:rPr>
        <w:t xml:space="preserve"> en vue d’accroître la visibilité, l’utilisation et l’efficacité de l’organis</w:t>
      </w:r>
      <w:r w:rsidR="009D53C7" w:rsidRPr="00611593">
        <w:rPr>
          <w:rFonts w:ascii="Verdana" w:hAnsi="Verdana"/>
        </w:rPr>
        <w:t>ation.</w:t>
      </w:r>
      <w:r w:rsidRPr="00611593">
        <w:rPr>
          <w:rFonts w:ascii="Verdana" w:hAnsi="Verdana"/>
        </w:rPr>
        <w:t xml:space="preserve"> Ses responsabilités précises comprennent ce qui suit, mais sans s’y limiter </w:t>
      </w:r>
      <w:r w:rsidR="009D53C7" w:rsidRPr="00611593">
        <w:rPr>
          <w:rFonts w:ascii="Verdana" w:hAnsi="Verdana"/>
        </w:rPr>
        <w:t>:</w:t>
      </w:r>
    </w:p>
    <w:p w14:paraId="10351512" w14:textId="77777777" w:rsidR="004C1F79" w:rsidRPr="00611593" w:rsidRDefault="00E06E51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17" w:line="220" w:lineRule="auto"/>
        <w:ind w:right="339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Administrer un bureau virtuel composé de cinq ÉTP et d’un gestionnaire en c</w:t>
      </w:r>
      <w:r w:rsidR="009D53C7" w:rsidRPr="00611593">
        <w:rPr>
          <w:rFonts w:ascii="Verdana" w:hAnsi="Verdana"/>
          <w:sz w:val="24"/>
          <w:szCs w:val="24"/>
        </w:rPr>
        <w:t>ommunication</w:t>
      </w:r>
      <w:r w:rsidRPr="00611593">
        <w:rPr>
          <w:rFonts w:ascii="Verdana" w:hAnsi="Verdana"/>
          <w:sz w:val="24"/>
          <w:szCs w:val="24"/>
        </w:rPr>
        <w:t xml:space="preserve"> et commis comptable </w:t>
      </w:r>
      <w:r w:rsidR="007812C8" w:rsidRPr="00611593">
        <w:rPr>
          <w:rFonts w:ascii="Verdana" w:hAnsi="Verdana"/>
          <w:sz w:val="24"/>
          <w:szCs w:val="24"/>
        </w:rPr>
        <w:t>à temps partiel et sous contrat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5F75FD92" w14:textId="77777777" w:rsidR="004C1F79" w:rsidRPr="00611593" w:rsidRDefault="007812C8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23" w:line="220" w:lineRule="auto"/>
        <w:ind w:right="1245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Assurer la responsabilité de toutes les obligations de l’organisation en matière fiduciaire et de ressources humaines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4C8DC66B" w14:textId="77777777" w:rsidR="004C1F79" w:rsidRPr="00611593" w:rsidRDefault="007812C8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23" w:line="220" w:lineRule="auto"/>
        <w:ind w:right="981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Suivre une stratégie globale dans le développement et la prestation des services du</w:t>
      </w:r>
      <w:r w:rsidR="009D53C7" w:rsidRPr="00611593">
        <w:rPr>
          <w:rFonts w:ascii="Verdana" w:hAnsi="Verdana"/>
          <w:sz w:val="24"/>
          <w:szCs w:val="24"/>
        </w:rPr>
        <w:t xml:space="preserve"> </w:t>
      </w:r>
      <w:r w:rsidR="00A4174B" w:rsidRPr="00611593">
        <w:rPr>
          <w:rFonts w:ascii="Verdana" w:hAnsi="Verdana"/>
          <w:sz w:val="24"/>
          <w:szCs w:val="24"/>
        </w:rPr>
        <w:t>CAÉB</w:t>
      </w:r>
      <w:r w:rsidRPr="00611593">
        <w:rPr>
          <w:rFonts w:ascii="Verdana" w:hAnsi="Verdana"/>
          <w:sz w:val="24"/>
          <w:szCs w:val="24"/>
        </w:rPr>
        <w:t xml:space="preserve">, de </w:t>
      </w:r>
      <w:r w:rsidR="009D53C7" w:rsidRPr="00611593">
        <w:rPr>
          <w:rFonts w:ascii="Verdana" w:hAnsi="Verdana"/>
          <w:sz w:val="24"/>
          <w:szCs w:val="24"/>
        </w:rPr>
        <w:t>concert</w:t>
      </w:r>
      <w:r w:rsidRPr="00611593">
        <w:rPr>
          <w:rFonts w:ascii="Verdana" w:hAnsi="Verdana"/>
          <w:sz w:val="24"/>
          <w:szCs w:val="24"/>
        </w:rPr>
        <w:t xml:space="preserve"> avec le conseil d’administration, les comités et les parties prenantes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7601E4CA" w14:textId="77777777" w:rsidR="004C1F79" w:rsidRPr="00611593" w:rsidRDefault="007812C8" w:rsidP="00BF4883">
      <w:pPr>
        <w:pStyle w:val="ListParagraph"/>
        <w:numPr>
          <w:ilvl w:val="0"/>
          <w:numId w:val="2"/>
        </w:numPr>
        <w:tabs>
          <w:tab w:val="left" w:pos="825"/>
        </w:tabs>
        <w:spacing w:before="3" w:line="285" w:lineRule="exact"/>
        <w:rPr>
          <w:rFonts w:ascii="Verdana" w:hAnsi="Verdana"/>
        </w:rPr>
      </w:pPr>
      <w:r w:rsidRPr="00611593">
        <w:rPr>
          <w:rFonts w:ascii="Verdana" w:hAnsi="Verdana"/>
          <w:sz w:val="24"/>
          <w:szCs w:val="24"/>
        </w:rPr>
        <w:t>Agir à titre de</w:t>
      </w:r>
      <w:r w:rsidR="00BF4883" w:rsidRPr="00611593">
        <w:rPr>
          <w:rFonts w:ascii="Verdana" w:hAnsi="Verdana"/>
          <w:sz w:val="24"/>
          <w:szCs w:val="24"/>
        </w:rPr>
        <w:t xml:space="preserve"> principal agent de liaison avec les partenaires, notamment l’INCA, </w:t>
      </w:r>
      <w:r w:rsidR="009D53C7" w:rsidRPr="00611593">
        <w:rPr>
          <w:rFonts w:ascii="Verdana" w:hAnsi="Verdana"/>
          <w:sz w:val="24"/>
          <w:szCs w:val="24"/>
        </w:rPr>
        <w:t>BAnQ,</w:t>
      </w:r>
      <w:r w:rsidR="00BF4883" w:rsidRPr="00611593">
        <w:rPr>
          <w:rFonts w:ascii="Verdana" w:hAnsi="Verdana"/>
          <w:sz w:val="24"/>
          <w:szCs w:val="24"/>
        </w:rPr>
        <w:t xml:space="preserve"> </w:t>
      </w:r>
      <w:proofErr w:type="spellStart"/>
      <w:r w:rsidR="00BF4883" w:rsidRPr="00611593">
        <w:rPr>
          <w:rFonts w:ascii="Verdana" w:hAnsi="Verdana"/>
          <w:sz w:val="24"/>
          <w:szCs w:val="24"/>
        </w:rPr>
        <w:t>BookShare</w:t>
      </w:r>
      <w:proofErr w:type="spellEnd"/>
      <w:r w:rsidR="00BF4883" w:rsidRPr="00611593">
        <w:rPr>
          <w:rFonts w:ascii="Verdana" w:hAnsi="Verdana"/>
          <w:sz w:val="24"/>
          <w:szCs w:val="24"/>
        </w:rPr>
        <w:t xml:space="preserve"> et d’autres fournisseurs de contenu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41B30521" w14:textId="77777777" w:rsidR="004C1F79" w:rsidRPr="00611593" w:rsidRDefault="00BF4883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11" w:line="225" w:lineRule="auto"/>
        <w:ind w:right="683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De concert avec le président du</w:t>
      </w:r>
      <w:r w:rsidR="007812C8" w:rsidRPr="00611593">
        <w:rPr>
          <w:rFonts w:ascii="Verdana" w:hAnsi="Verdana"/>
          <w:sz w:val="24"/>
          <w:szCs w:val="24"/>
        </w:rPr>
        <w:t xml:space="preserve"> conseil d’administration</w:t>
      </w:r>
      <w:r w:rsidR="009D53C7" w:rsidRPr="00611593">
        <w:rPr>
          <w:rFonts w:ascii="Verdana" w:hAnsi="Verdana"/>
          <w:sz w:val="24"/>
          <w:szCs w:val="24"/>
        </w:rPr>
        <w:t>,</w:t>
      </w:r>
      <w:r w:rsidRPr="00611593">
        <w:rPr>
          <w:rFonts w:ascii="Verdana" w:hAnsi="Verdana"/>
          <w:sz w:val="24"/>
          <w:szCs w:val="24"/>
        </w:rPr>
        <w:t xml:space="preserve"> agir à titre de porte-parole du</w:t>
      </w:r>
      <w:r w:rsidR="009D53C7" w:rsidRPr="00611593">
        <w:rPr>
          <w:rFonts w:ascii="Verdana" w:hAnsi="Verdana"/>
          <w:sz w:val="24"/>
          <w:szCs w:val="24"/>
        </w:rPr>
        <w:t xml:space="preserve"> </w:t>
      </w:r>
      <w:r w:rsidR="00A4174B" w:rsidRPr="00611593">
        <w:rPr>
          <w:rFonts w:ascii="Verdana" w:hAnsi="Verdana"/>
          <w:sz w:val="24"/>
          <w:szCs w:val="24"/>
        </w:rPr>
        <w:t xml:space="preserve">CAÉB </w:t>
      </w:r>
      <w:r w:rsidRPr="00611593">
        <w:rPr>
          <w:rFonts w:ascii="Verdana" w:hAnsi="Verdana"/>
          <w:sz w:val="24"/>
          <w:szCs w:val="24"/>
        </w:rPr>
        <w:t>auprès des parties prenantes et des partenaires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0BD8A4A0" w14:textId="77777777" w:rsidR="004C1F79" w:rsidRPr="00611593" w:rsidRDefault="00BF4883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17" w:line="225" w:lineRule="auto"/>
        <w:ind w:right="706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Collaborer avec le conseil d’administration dans le maintien et</w:t>
      </w:r>
      <w:r w:rsidR="00CA204A" w:rsidRPr="00611593">
        <w:rPr>
          <w:rFonts w:ascii="Verdana" w:hAnsi="Verdana"/>
          <w:sz w:val="24"/>
          <w:szCs w:val="24"/>
        </w:rPr>
        <w:t xml:space="preserve"> le perfectionnement d’un modèle financier durable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1130353E" w14:textId="77777777" w:rsidR="004C1F79" w:rsidRPr="00611593" w:rsidRDefault="00CA204A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16" w:line="225" w:lineRule="auto"/>
        <w:ind w:right="733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Gérer</w:t>
      </w:r>
      <w:r w:rsidR="00690341" w:rsidRPr="00611593">
        <w:rPr>
          <w:rFonts w:ascii="Verdana" w:hAnsi="Verdana"/>
          <w:sz w:val="24"/>
          <w:szCs w:val="24"/>
        </w:rPr>
        <w:t xml:space="preserve"> et diriger les relations entre les gouvernements </w:t>
      </w:r>
      <w:r w:rsidR="00AC2673">
        <w:rPr>
          <w:rFonts w:ascii="Verdana" w:hAnsi="Verdana"/>
          <w:sz w:val="24"/>
          <w:szCs w:val="24"/>
        </w:rPr>
        <w:t>canadien</w:t>
      </w:r>
      <w:r w:rsidR="00690341" w:rsidRPr="00611593">
        <w:rPr>
          <w:rFonts w:ascii="Verdana" w:hAnsi="Verdana"/>
          <w:sz w:val="24"/>
          <w:szCs w:val="24"/>
        </w:rPr>
        <w:t>, provinciaux et territoriaux</w:t>
      </w:r>
      <w:r w:rsidR="00170924" w:rsidRPr="00611593">
        <w:rPr>
          <w:rFonts w:ascii="Verdana" w:hAnsi="Verdana"/>
          <w:sz w:val="24"/>
          <w:szCs w:val="24"/>
        </w:rPr>
        <w:t>.</w:t>
      </w:r>
    </w:p>
    <w:p w14:paraId="017737F6" w14:textId="77777777" w:rsidR="004C1F79" w:rsidRPr="00611593" w:rsidRDefault="00170924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5" w:line="288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Élaborer des politiques et des processus de prestation de</w:t>
      </w:r>
      <w:r w:rsidR="009D53C7" w:rsidRPr="00611593">
        <w:rPr>
          <w:rFonts w:ascii="Verdana" w:hAnsi="Verdana"/>
          <w:sz w:val="24"/>
          <w:szCs w:val="24"/>
        </w:rPr>
        <w:t xml:space="preserve"> service</w:t>
      </w:r>
      <w:r w:rsidRPr="00611593">
        <w:rPr>
          <w:rFonts w:ascii="Verdana" w:hAnsi="Verdana"/>
          <w:sz w:val="24"/>
          <w:szCs w:val="24"/>
        </w:rPr>
        <w:t>s.</w:t>
      </w:r>
    </w:p>
    <w:p w14:paraId="55AA80D4" w14:textId="77777777" w:rsidR="004C1F79" w:rsidRPr="00611593" w:rsidRDefault="00170924" w:rsidP="00877720">
      <w:pPr>
        <w:pStyle w:val="ListParagraph"/>
        <w:numPr>
          <w:ilvl w:val="0"/>
          <w:numId w:val="2"/>
        </w:numPr>
        <w:tabs>
          <w:tab w:val="left" w:pos="825"/>
        </w:tabs>
        <w:spacing w:line="276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Apporter son soutien au</w:t>
      </w:r>
      <w:r w:rsidR="009D53C7" w:rsidRPr="00611593">
        <w:rPr>
          <w:rFonts w:ascii="Verdana" w:hAnsi="Verdana"/>
          <w:sz w:val="24"/>
          <w:szCs w:val="24"/>
        </w:rPr>
        <w:t xml:space="preserve"> </w:t>
      </w:r>
      <w:r w:rsidR="007812C8" w:rsidRPr="00611593">
        <w:rPr>
          <w:rFonts w:ascii="Verdana" w:hAnsi="Verdana"/>
          <w:sz w:val="24"/>
          <w:szCs w:val="24"/>
        </w:rPr>
        <w:t>conseil d’administration</w:t>
      </w:r>
      <w:r w:rsidRPr="00611593">
        <w:rPr>
          <w:rFonts w:ascii="Verdana" w:hAnsi="Verdana"/>
          <w:sz w:val="24"/>
          <w:szCs w:val="24"/>
        </w:rPr>
        <w:t xml:space="preserve"> et aux comités.</w:t>
      </w:r>
    </w:p>
    <w:p w14:paraId="091D2228" w14:textId="77777777" w:rsidR="004C1F79" w:rsidRPr="00611593" w:rsidRDefault="00170924" w:rsidP="00877720">
      <w:pPr>
        <w:pStyle w:val="ListParagraph"/>
        <w:numPr>
          <w:ilvl w:val="0"/>
          <w:numId w:val="2"/>
        </w:numPr>
        <w:tabs>
          <w:tab w:val="left" w:pos="825"/>
        </w:tabs>
        <w:spacing w:line="225" w:lineRule="auto"/>
        <w:ind w:right="1256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Élaborer et mettre en place diverses stratégies en matière de</w:t>
      </w:r>
      <w:r w:rsidR="009D53C7" w:rsidRPr="00611593">
        <w:rPr>
          <w:rFonts w:ascii="Verdana" w:hAnsi="Verdana"/>
          <w:sz w:val="24"/>
          <w:szCs w:val="24"/>
        </w:rPr>
        <w:t xml:space="preserve"> communications, </w:t>
      </w:r>
      <w:r w:rsidRPr="00611593">
        <w:rPr>
          <w:rFonts w:ascii="Verdana" w:hAnsi="Verdana"/>
          <w:sz w:val="24"/>
          <w:szCs w:val="24"/>
        </w:rPr>
        <w:t>de prestation de services, de développement de la</w:t>
      </w:r>
      <w:r w:rsidR="009D53C7" w:rsidRPr="00611593">
        <w:rPr>
          <w:rFonts w:ascii="Verdana" w:hAnsi="Verdana"/>
          <w:sz w:val="24"/>
          <w:szCs w:val="24"/>
        </w:rPr>
        <w:t xml:space="preserve"> collection,</w:t>
      </w:r>
      <w:r w:rsidR="009D53C7" w:rsidRPr="00611593">
        <w:rPr>
          <w:rFonts w:ascii="Verdana" w:hAnsi="Verdana"/>
          <w:spacing w:val="-22"/>
          <w:sz w:val="24"/>
          <w:szCs w:val="24"/>
        </w:rPr>
        <w:t xml:space="preserve"> </w:t>
      </w:r>
      <w:r w:rsidR="009D53C7" w:rsidRPr="00611593">
        <w:rPr>
          <w:rFonts w:ascii="Verdana" w:hAnsi="Verdana"/>
          <w:sz w:val="24"/>
          <w:szCs w:val="24"/>
        </w:rPr>
        <w:t>etc.</w:t>
      </w:r>
    </w:p>
    <w:p w14:paraId="3DB40F01" w14:textId="77777777" w:rsidR="004C1F79" w:rsidRPr="00611593" w:rsidRDefault="00170924" w:rsidP="00877720">
      <w:pPr>
        <w:pStyle w:val="ListParagraph"/>
        <w:numPr>
          <w:ilvl w:val="0"/>
          <w:numId w:val="2"/>
        </w:numPr>
        <w:tabs>
          <w:tab w:val="left" w:pos="825"/>
        </w:tabs>
        <w:spacing w:before="5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 xml:space="preserve">Se déplacer un peu partout au </w:t>
      </w:r>
      <w:r w:rsidR="009D53C7" w:rsidRPr="00611593">
        <w:rPr>
          <w:rFonts w:ascii="Verdana" w:hAnsi="Verdana"/>
          <w:sz w:val="24"/>
          <w:szCs w:val="24"/>
        </w:rPr>
        <w:t>Canada</w:t>
      </w:r>
      <w:r w:rsidRPr="00611593">
        <w:rPr>
          <w:rFonts w:ascii="Verdana" w:hAnsi="Verdana"/>
          <w:sz w:val="24"/>
          <w:szCs w:val="24"/>
        </w:rPr>
        <w:t xml:space="preserve"> est une exigence du poste.</w:t>
      </w:r>
    </w:p>
    <w:p w14:paraId="3FB0753A" w14:textId="77777777" w:rsidR="004C1F79" w:rsidRPr="00611593" w:rsidRDefault="00170924" w:rsidP="00877720">
      <w:pPr>
        <w:pStyle w:val="Heading1"/>
        <w:spacing w:before="235"/>
        <w:ind w:left="0"/>
        <w:rPr>
          <w:rFonts w:ascii="Verdana" w:hAnsi="Verdana"/>
        </w:rPr>
      </w:pPr>
      <w:r w:rsidRPr="00611593">
        <w:rPr>
          <w:rFonts w:ascii="Verdana" w:hAnsi="Verdana"/>
        </w:rPr>
        <w:t>EXPÉRIENCE ET PRINCIPALES COMPÉTENCES</w:t>
      </w:r>
    </w:p>
    <w:p w14:paraId="6F8E0011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3" w:line="285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L</w:t>
      </w:r>
      <w:r w:rsidR="009D53C7" w:rsidRPr="00611593">
        <w:rPr>
          <w:rFonts w:ascii="Verdana" w:hAnsi="Verdana"/>
          <w:sz w:val="24"/>
          <w:szCs w:val="24"/>
        </w:rPr>
        <w:t>eadership</w:t>
      </w:r>
      <w:r w:rsidRPr="00611593">
        <w:rPr>
          <w:rFonts w:ascii="Verdana" w:hAnsi="Verdana"/>
          <w:sz w:val="24"/>
          <w:szCs w:val="24"/>
        </w:rPr>
        <w:t xml:space="preserve"> de niveau C</w:t>
      </w:r>
    </w:p>
    <w:p w14:paraId="35A58FC0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line="276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Relations avec plusieurs paliers d’administration</w:t>
      </w:r>
    </w:p>
    <w:p w14:paraId="2B889118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line="276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lastRenderedPageBreak/>
        <w:t>Gestion des b</w:t>
      </w:r>
      <w:r w:rsidR="009D53C7" w:rsidRPr="00611593">
        <w:rPr>
          <w:rFonts w:ascii="Verdana" w:hAnsi="Verdana"/>
          <w:sz w:val="24"/>
          <w:szCs w:val="24"/>
        </w:rPr>
        <w:t>udget</w:t>
      </w:r>
      <w:r w:rsidRPr="00611593">
        <w:rPr>
          <w:rFonts w:ascii="Verdana" w:hAnsi="Verdana"/>
          <w:sz w:val="24"/>
          <w:szCs w:val="24"/>
        </w:rPr>
        <w:t>s et des ressources humaines</w:t>
      </w:r>
    </w:p>
    <w:p w14:paraId="3132FF1D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line="276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Formation de porte-parole</w:t>
      </w:r>
    </w:p>
    <w:p w14:paraId="0C71DA9F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7" w:line="220" w:lineRule="auto"/>
        <w:ind w:right="338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Expérience organisationnelle et administrative dans des organismes sans but lucratif,</w:t>
      </w:r>
      <w:r w:rsidR="009D53C7" w:rsidRPr="00611593">
        <w:rPr>
          <w:rFonts w:ascii="Verdana" w:hAnsi="Verdana"/>
          <w:sz w:val="24"/>
          <w:szCs w:val="24"/>
        </w:rPr>
        <w:t xml:space="preserve"> </w:t>
      </w:r>
      <w:r w:rsidRPr="00611593">
        <w:rPr>
          <w:rFonts w:ascii="Verdana" w:hAnsi="Verdana"/>
          <w:sz w:val="24"/>
          <w:szCs w:val="24"/>
        </w:rPr>
        <w:t>en qualité de bénévole et/ou de membre du personnel</w:t>
      </w:r>
    </w:p>
    <w:p w14:paraId="06DCCC7F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23" w:line="220" w:lineRule="auto"/>
        <w:ind w:right="406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 xml:space="preserve">Expérience directe et significative dans la communauté des bibliothèques canadiennes, de préférence dans le secteur des </w:t>
      </w:r>
      <w:r w:rsidR="00BA15AE" w:rsidRPr="00611593">
        <w:rPr>
          <w:rFonts w:ascii="Verdana" w:hAnsi="Verdana"/>
          <w:sz w:val="24"/>
          <w:szCs w:val="24"/>
        </w:rPr>
        <w:t xml:space="preserve">bibliothèques </w:t>
      </w:r>
      <w:r w:rsidRPr="00611593">
        <w:rPr>
          <w:rFonts w:ascii="Verdana" w:hAnsi="Verdana"/>
          <w:sz w:val="24"/>
          <w:szCs w:val="24"/>
        </w:rPr>
        <w:t>publiques</w:t>
      </w:r>
    </w:p>
    <w:p w14:paraId="5F9DE998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6" w:line="285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Expérience en gestion des personnes, de préférence dans un modèle décentralisé</w:t>
      </w:r>
    </w:p>
    <w:p w14:paraId="481754AB" w14:textId="77777777" w:rsidR="004C1F79" w:rsidRPr="00611593" w:rsidRDefault="009D53C7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1" w:line="225" w:lineRule="auto"/>
        <w:ind w:right="322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S</w:t>
      </w:r>
      <w:r w:rsidR="00C42782" w:rsidRPr="00611593">
        <w:rPr>
          <w:rFonts w:ascii="Verdana" w:hAnsi="Verdana"/>
          <w:sz w:val="24"/>
          <w:szCs w:val="24"/>
        </w:rPr>
        <w:t xml:space="preserve">olides compétences </w:t>
      </w:r>
      <w:r w:rsidRPr="00611593">
        <w:rPr>
          <w:rFonts w:ascii="Verdana" w:hAnsi="Verdana"/>
          <w:sz w:val="24"/>
          <w:szCs w:val="24"/>
        </w:rPr>
        <w:t>technolog</w:t>
      </w:r>
      <w:r w:rsidR="00C42782" w:rsidRPr="00611593">
        <w:rPr>
          <w:rFonts w:ascii="Verdana" w:hAnsi="Verdana"/>
          <w:sz w:val="24"/>
          <w:szCs w:val="24"/>
        </w:rPr>
        <w:t>iques, en particulier en</w:t>
      </w:r>
      <w:r w:rsidRPr="00611593">
        <w:rPr>
          <w:rFonts w:ascii="Verdana" w:hAnsi="Verdana"/>
          <w:sz w:val="24"/>
          <w:szCs w:val="24"/>
        </w:rPr>
        <w:t xml:space="preserve"> communication</w:t>
      </w:r>
      <w:r w:rsidR="00C42782" w:rsidRPr="00611593">
        <w:rPr>
          <w:rFonts w:ascii="Verdana" w:hAnsi="Verdana"/>
          <w:sz w:val="24"/>
          <w:szCs w:val="24"/>
        </w:rPr>
        <w:t xml:space="preserve"> et en interaction virtuelle</w:t>
      </w:r>
    </w:p>
    <w:p w14:paraId="421805E7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line="288" w:lineRule="exact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Le bilinguisme anglais-français est un atout indéniable</w:t>
      </w:r>
    </w:p>
    <w:p w14:paraId="2EA74A55" w14:textId="77777777" w:rsidR="004C1F79" w:rsidRPr="00611593" w:rsidRDefault="00C42782" w:rsidP="00877720">
      <w:pPr>
        <w:pStyle w:val="ListParagraph"/>
        <w:numPr>
          <w:ilvl w:val="0"/>
          <w:numId w:val="3"/>
        </w:numPr>
        <w:tabs>
          <w:tab w:val="left" w:pos="825"/>
        </w:tabs>
        <w:spacing w:before="7" w:line="220" w:lineRule="auto"/>
        <w:ind w:right="603"/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>Une expérience personnelle avec une personne</w:t>
      </w:r>
      <w:r w:rsidR="009D53C7" w:rsidRPr="00611593">
        <w:rPr>
          <w:rFonts w:ascii="Verdana" w:hAnsi="Verdana"/>
          <w:sz w:val="24"/>
          <w:szCs w:val="24"/>
        </w:rPr>
        <w:t xml:space="preserve"> </w:t>
      </w:r>
      <w:r w:rsidR="00F11D6A" w:rsidRPr="00611593">
        <w:rPr>
          <w:rFonts w:ascii="Verdana" w:hAnsi="Verdana"/>
          <w:sz w:val="24"/>
          <w:szCs w:val="24"/>
        </w:rPr>
        <w:t xml:space="preserve">incapable de lire les imprimés </w:t>
      </w:r>
      <w:r w:rsidRPr="00611593">
        <w:rPr>
          <w:rFonts w:ascii="Verdana" w:hAnsi="Verdana"/>
          <w:sz w:val="24"/>
          <w:szCs w:val="24"/>
        </w:rPr>
        <w:t xml:space="preserve">est un atout, de même qu’avec le CAÉB ou des organisations </w:t>
      </w:r>
      <w:r w:rsidR="00E91C76">
        <w:rPr>
          <w:rFonts w:ascii="Verdana" w:hAnsi="Verdana"/>
          <w:sz w:val="24"/>
          <w:szCs w:val="24"/>
        </w:rPr>
        <w:t>similaires</w:t>
      </w:r>
      <w:r w:rsidRPr="00611593">
        <w:rPr>
          <w:rFonts w:ascii="Verdana" w:hAnsi="Verdana"/>
          <w:sz w:val="24"/>
          <w:szCs w:val="24"/>
        </w:rPr>
        <w:t xml:space="preserve"> </w:t>
      </w:r>
      <w:r w:rsidR="003C408E" w:rsidRPr="00611593">
        <w:rPr>
          <w:rFonts w:ascii="Verdana" w:hAnsi="Verdana"/>
          <w:sz w:val="24"/>
          <w:szCs w:val="24"/>
        </w:rPr>
        <w:t>œuvrant</w:t>
      </w:r>
      <w:r w:rsidRPr="00611593">
        <w:rPr>
          <w:rFonts w:ascii="Verdana" w:hAnsi="Verdana"/>
          <w:sz w:val="24"/>
          <w:szCs w:val="24"/>
        </w:rPr>
        <w:t xml:space="preserve"> au</w:t>
      </w:r>
      <w:r w:rsidR="009D53C7" w:rsidRPr="00611593">
        <w:rPr>
          <w:rFonts w:ascii="Verdana" w:hAnsi="Verdana"/>
          <w:sz w:val="24"/>
          <w:szCs w:val="24"/>
        </w:rPr>
        <w:t xml:space="preserve"> Canada.</w:t>
      </w:r>
    </w:p>
    <w:p w14:paraId="62DB696E" w14:textId="77777777" w:rsidR="004C1F79" w:rsidRPr="00611593" w:rsidRDefault="004C1F79">
      <w:pPr>
        <w:pStyle w:val="BodyText"/>
        <w:spacing w:before="4"/>
        <w:ind w:left="0"/>
        <w:rPr>
          <w:rFonts w:ascii="Verdana" w:hAnsi="Verdana"/>
        </w:rPr>
      </w:pPr>
    </w:p>
    <w:p w14:paraId="166896E7" w14:textId="77777777" w:rsidR="004C1F79" w:rsidRPr="00611593" w:rsidRDefault="00C42782" w:rsidP="00417FC4">
      <w:pPr>
        <w:pStyle w:val="Heading1"/>
        <w:ind w:left="0"/>
        <w:rPr>
          <w:rFonts w:ascii="Verdana" w:hAnsi="Verdana"/>
        </w:rPr>
      </w:pPr>
      <w:r w:rsidRPr="00611593">
        <w:rPr>
          <w:rFonts w:ascii="Verdana" w:hAnsi="Verdana"/>
        </w:rPr>
        <w:t xml:space="preserve">À PROPOS DU </w:t>
      </w:r>
      <w:r w:rsidR="00BA15AE" w:rsidRPr="00611593">
        <w:rPr>
          <w:rFonts w:ascii="Verdana" w:hAnsi="Verdana"/>
        </w:rPr>
        <w:t xml:space="preserve">CENTRE D’ACCÈS ÉQUITABLE AUX BIBLIOTHÈQUES </w:t>
      </w:r>
      <w:r w:rsidR="009D53C7" w:rsidRPr="00611593">
        <w:rPr>
          <w:rFonts w:ascii="Verdana" w:hAnsi="Verdana"/>
        </w:rPr>
        <w:t>(CELA/</w:t>
      </w:r>
      <w:r w:rsidR="00BA15AE" w:rsidRPr="00611593">
        <w:rPr>
          <w:rFonts w:ascii="Verdana" w:hAnsi="Verdana"/>
        </w:rPr>
        <w:t>CAÉB</w:t>
      </w:r>
      <w:r w:rsidR="009D53C7" w:rsidRPr="00611593">
        <w:rPr>
          <w:rFonts w:ascii="Verdana" w:hAnsi="Verdana"/>
        </w:rPr>
        <w:t>)</w:t>
      </w:r>
    </w:p>
    <w:p w14:paraId="4571CBA6" w14:textId="77777777" w:rsidR="004C1F79" w:rsidRPr="00611593" w:rsidRDefault="00B97521" w:rsidP="00417FC4">
      <w:pPr>
        <w:pStyle w:val="BodyText"/>
        <w:ind w:left="0" w:right="191"/>
        <w:rPr>
          <w:rFonts w:ascii="Verdana" w:hAnsi="Verdana"/>
        </w:rPr>
      </w:pPr>
      <w:r w:rsidRPr="00611593">
        <w:rPr>
          <w:rFonts w:ascii="Verdana" w:hAnsi="Verdana"/>
        </w:rPr>
        <w:t>Créé en</w:t>
      </w:r>
      <w:r w:rsidR="009D53C7" w:rsidRPr="00611593">
        <w:rPr>
          <w:rFonts w:ascii="Verdana" w:hAnsi="Verdana"/>
        </w:rPr>
        <w:t xml:space="preserve"> 2014,</w:t>
      </w:r>
      <w:r w:rsidRPr="00611593">
        <w:rPr>
          <w:rFonts w:ascii="Verdana" w:hAnsi="Verdana"/>
        </w:rPr>
        <w:t xml:space="preserve"> le</w:t>
      </w:r>
      <w:r w:rsidR="009D53C7" w:rsidRPr="00611593">
        <w:rPr>
          <w:rFonts w:ascii="Verdana" w:hAnsi="Verdana"/>
        </w:rPr>
        <w:t xml:space="preserve"> </w:t>
      </w:r>
      <w:r w:rsidR="00A4174B" w:rsidRPr="00611593">
        <w:rPr>
          <w:rFonts w:ascii="Verdana" w:hAnsi="Verdana"/>
        </w:rPr>
        <w:t xml:space="preserve">CAÉB </w:t>
      </w:r>
      <w:r w:rsidRPr="00611593">
        <w:rPr>
          <w:rFonts w:ascii="Verdana" w:hAnsi="Verdana"/>
        </w:rPr>
        <w:t>est un organisme</w:t>
      </w:r>
      <w:r w:rsidR="00AC122A" w:rsidRPr="00611593">
        <w:rPr>
          <w:rFonts w:ascii="Verdana" w:hAnsi="Verdana"/>
        </w:rPr>
        <w:t xml:space="preserve"> </w:t>
      </w:r>
      <w:r w:rsidR="009D53C7" w:rsidRPr="00611593">
        <w:rPr>
          <w:rFonts w:ascii="Verdana" w:hAnsi="Verdana"/>
        </w:rPr>
        <w:t>national</w:t>
      </w:r>
      <w:r w:rsidRPr="00611593">
        <w:rPr>
          <w:rFonts w:ascii="Verdana" w:hAnsi="Verdana"/>
        </w:rPr>
        <w:t xml:space="preserve"> sans but lucratif mis sur pied par des bibliothèques publiques canadiennes en vue de </w:t>
      </w:r>
      <w:r w:rsidR="009D53C7" w:rsidRPr="00611593">
        <w:rPr>
          <w:rFonts w:ascii="Verdana" w:hAnsi="Verdana"/>
        </w:rPr>
        <w:t>produ</w:t>
      </w:r>
      <w:r w:rsidRPr="00611593">
        <w:rPr>
          <w:rFonts w:ascii="Verdana" w:hAnsi="Verdana"/>
        </w:rPr>
        <w:t xml:space="preserve">ire et de fournir aux Canadiens incapables de lire les imprimés du matériel en </w:t>
      </w:r>
      <w:r w:rsidR="009D53C7" w:rsidRPr="00611593">
        <w:rPr>
          <w:rFonts w:ascii="Verdana" w:hAnsi="Verdana"/>
        </w:rPr>
        <w:t>formats</w:t>
      </w:r>
      <w:r w:rsidRPr="00611593">
        <w:rPr>
          <w:rFonts w:ascii="Verdana" w:hAnsi="Verdana"/>
        </w:rPr>
        <w:t xml:space="preserve"> de substitution</w:t>
      </w:r>
      <w:r w:rsidR="009D53C7" w:rsidRPr="00611593">
        <w:rPr>
          <w:rFonts w:ascii="Verdana" w:hAnsi="Verdana"/>
        </w:rPr>
        <w:t>.</w:t>
      </w:r>
      <w:r w:rsidRPr="00611593">
        <w:rPr>
          <w:rFonts w:ascii="Verdana" w:hAnsi="Verdana"/>
        </w:rPr>
        <w:t xml:space="preserve"> Le </w:t>
      </w:r>
      <w:r w:rsidR="00A4174B" w:rsidRPr="00611593">
        <w:rPr>
          <w:rFonts w:ascii="Verdana" w:hAnsi="Verdana"/>
        </w:rPr>
        <w:t xml:space="preserve">CAÉB </w:t>
      </w:r>
      <w:r w:rsidR="009D53C7" w:rsidRPr="00611593">
        <w:rPr>
          <w:rFonts w:ascii="Verdana" w:hAnsi="Verdana"/>
        </w:rPr>
        <w:t>pro</w:t>
      </w:r>
      <w:r w:rsidRPr="00611593">
        <w:rPr>
          <w:rFonts w:ascii="Verdana" w:hAnsi="Verdana"/>
        </w:rPr>
        <w:t>pose aux bibliothèques publiques des</w:t>
      </w:r>
      <w:r w:rsidR="009D53C7" w:rsidRPr="00611593">
        <w:rPr>
          <w:rFonts w:ascii="Verdana" w:hAnsi="Verdana"/>
        </w:rPr>
        <w:t xml:space="preserve"> collections </w:t>
      </w:r>
      <w:r w:rsidRPr="00611593">
        <w:rPr>
          <w:rFonts w:ascii="Verdana" w:hAnsi="Verdana"/>
        </w:rPr>
        <w:t>et des services d’accès</w:t>
      </w:r>
      <w:r w:rsidR="003B7644" w:rsidRPr="00611593">
        <w:rPr>
          <w:rFonts w:ascii="Verdana" w:hAnsi="Verdana"/>
        </w:rPr>
        <w:t xml:space="preserve">, pour </w:t>
      </w:r>
      <w:r w:rsidRPr="00611593">
        <w:rPr>
          <w:rFonts w:ascii="Verdana" w:hAnsi="Verdana"/>
        </w:rPr>
        <w:t>leur permettent</w:t>
      </w:r>
      <w:r w:rsidR="003B7644" w:rsidRPr="00611593">
        <w:rPr>
          <w:rFonts w:ascii="Verdana" w:hAnsi="Verdana"/>
        </w:rPr>
        <w:t xml:space="preserve"> de répondre aux besoins de leurs usagers ayant </w:t>
      </w:r>
      <w:r w:rsidR="00977152">
        <w:rPr>
          <w:rFonts w:ascii="Verdana" w:hAnsi="Verdana"/>
        </w:rPr>
        <w:t xml:space="preserve">un </w:t>
      </w:r>
      <w:r w:rsidR="003B7644" w:rsidRPr="00611593">
        <w:rPr>
          <w:rFonts w:ascii="Verdana" w:hAnsi="Verdana"/>
        </w:rPr>
        <w:t>trouble d’apprentissage, une déficience visuelle ou un handicap physique</w:t>
      </w:r>
      <w:r w:rsidRPr="00611593">
        <w:rPr>
          <w:rFonts w:ascii="Verdana" w:hAnsi="Verdana"/>
        </w:rPr>
        <w:t xml:space="preserve"> </w:t>
      </w:r>
      <w:r w:rsidR="003B7644" w:rsidRPr="00611593">
        <w:rPr>
          <w:rFonts w:ascii="Verdana" w:hAnsi="Verdana"/>
        </w:rPr>
        <w:t>qui les empêche de lire du matériel imprimé classique</w:t>
      </w:r>
      <w:r w:rsidR="009D53C7" w:rsidRPr="00611593">
        <w:rPr>
          <w:rFonts w:ascii="Verdana" w:hAnsi="Verdana"/>
        </w:rPr>
        <w:t>.</w:t>
      </w:r>
      <w:r w:rsidR="003B7644" w:rsidRPr="00611593">
        <w:rPr>
          <w:rFonts w:ascii="Verdana" w:hAnsi="Verdana"/>
        </w:rPr>
        <w:t xml:space="preserve"> Le </w:t>
      </w:r>
      <w:r w:rsidR="00A4174B" w:rsidRPr="00611593">
        <w:rPr>
          <w:rFonts w:ascii="Verdana" w:hAnsi="Verdana"/>
        </w:rPr>
        <w:t xml:space="preserve">CAÉB </w:t>
      </w:r>
      <w:r w:rsidR="003B7644" w:rsidRPr="00611593">
        <w:rPr>
          <w:rFonts w:ascii="Verdana" w:hAnsi="Verdana"/>
        </w:rPr>
        <w:t>est une organisation de partenariat avec les</w:t>
      </w:r>
      <w:r w:rsidR="009D53C7" w:rsidRPr="00611593">
        <w:rPr>
          <w:rFonts w:ascii="Verdana" w:hAnsi="Verdana"/>
        </w:rPr>
        <w:t xml:space="preserve"> </w:t>
      </w:r>
      <w:r w:rsidR="00BA15AE" w:rsidRPr="00611593">
        <w:rPr>
          <w:rFonts w:ascii="Verdana" w:hAnsi="Verdana"/>
        </w:rPr>
        <w:t>bibliothèque</w:t>
      </w:r>
      <w:r w:rsidR="003B7644" w:rsidRPr="00611593">
        <w:rPr>
          <w:rFonts w:ascii="Verdana" w:hAnsi="Verdana"/>
        </w:rPr>
        <w:t>s publiques</w:t>
      </w:r>
      <w:r w:rsidR="00E91C76">
        <w:rPr>
          <w:rFonts w:ascii="Verdana" w:hAnsi="Verdana"/>
        </w:rPr>
        <w:t>,</w:t>
      </w:r>
      <w:r w:rsidR="003B7644" w:rsidRPr="00611593">
        <w:rPr>
          <w:rFonts w:ascii="Verdana" w:hAnsi="Verdana"/>
        </w:rPr>
        <w:t xml:space="preserve"> </w:t>
      </w:r>
      <w:r w:rsidR="00E91C76">
        <w:rPr>
          <w:rFonts w:ascii="Verdana" w:hAnsi="Verdana"/>
        </w:rPr>
        <w:t>régie</w:t>
      </w:r>
      <w:r w:rsidR="003B7644" w:rsidRPr="00611593">
        <w:rPr>
          <w:rFonts w:ascii="Verdana" w:hAnsi="Verdana"/>
        </w:rPr>
        <w:t xml:space="preserve"> par un conseil d’administration constitué de représentants de </w:t>
      </w:r>
      <w:r w:rsidR="00BA15AE" w:rsidRPr="00611593">
        <w:rPr>
          <w:rFonts w:ascii="Verdana" w:hAnsi="Verdana"/>
        </w:rPr>
        <w:t>bibliothèques</w:t>
      </w:r>
      <w:r w:rsidR="003B7644" w:rsidRPr="00611593">
        <w:rPr>
          <w:rFonts w:ascii="Verdana" w:hAnsi="Verdana"/>
        </w:rPr>
        <w:t xml:space="preserve"> publiques de partout au</w:t>
      </w:r>
      <w:r w:rsidR="009D53C7" w:rsidRPr="00611593">
        <w:rPr>
          <w:rFonts w:ascii="Verdana" w:hAnsi="Verdana"/>
        </w:rPr>
        <w:t xml:space="preserve"> Canada</w:t>
      </w:r>
      <w:r w:rsidR="003B7644" w:rsidRPr="00611593">
        <w:rPr>
          <w:rFonts w:ascii="Verdana" w:hAnsi="Verdana"/>
        </w:rPr>
        <w:t xml:space="preserve">. Il est soutenu par le Conseil des </w:t>
      </w:r>
      <w:r w:rsidR="00BA15AE" w:rsidRPr="00611593">
        <w:rPr>
          <w:rFonts w:ascii="Verdana" w:hAnsi="Verdana"/>
        </w:rPr>
        <w:t>bibliothèques</w:t>
      </w:r>
      <w:r w:rsidR="003B7644" w:rsidRPr="00611593">
        <w:rPr>
          <w:rFonts w:ascii="Verdana" w:hAnsi="Verdana"/>
        </w:rPr>
        <w:t xml:space="preserve"> urbaines du Canada</w:t>
      </w:r>
      <w:r w:rsidR="009D53C7" w:rsidRPr="00611593">
        <w:rPr>
          <w:rFonts w:ascii="Verdana" w:hAnsi="Verdana"/>
        </w:rPr>
        <w:t xml:space="preserve"> (C</w:t>
      </w:r>
      <w:r w:rsidR="003B7644" w:rsidRPr="00611593">
        <w:rPr>
          <w:rFonts w:ascii="Verdana" w:hAnsi="Verdana"/>
        </w:rPr>
        <w:t>B</w:t>
      </w:r>
      <w:r w:rsidR="009D53C7" w:rsidRPr="00611593">
        <w:rPr>
          <w:rFonts w:ascii="Verdana" w:hAnsi="Verdana"/>
        </w:rPr>
        <w:t>UC),</w:t>
      </w:r>
      <w:r w:rsidR="003B7644" w:rsidRPr="00611593">
        <w:rPr>
          <w:rFonts w:ascii="Verdana" w:hAnsi="Verdana"/>
        </w:rPr>
        <w:t xml:space="preserve"> l’INCA</w:t>
      </w:r>
      <w:r w:rsidR="009D53C7" w:rsidRPr="00611593">
        <w:rPr>
          <w:rFonts w:ascii="Verdana" w:hAnsi="Verdana"/>
        </w:rPr>
        <w:t xml:space="preserve"> (</w:t>
      </w:r>
      <w:r w:rsidR="003B7644" w:rsidRPr="00611593">
        <w:rPr>
          <w:rFonts w:ascii="Verdana" w:hAnsi="Verdana"/>
        </w:rPr>
        <w:t>Institut national canadien pour les aveugles</w:t>
      </w:r>
      <w:r w:rsidR="009D53C7" w:rsidRPr="00611593">
        <w:rPr>
          <w:rFonts w:ascii="Verdana" w:hAnsi="Verdana"/>
        </w:rPr>
        <w:t>)</w:t>
      </w:r>
      <w:r w:rsidR="003B7644" w:rsidRPr="00611593">
        <w:rPr>
          <w:rFonts w:ascii="Verdana" w:hAnsi="Verdana"/>
        </w:rPr>
        <w:t xml:space="preserve"> ainsi qu’une</w:t>
      </w:r>
      <w:r w:rsidR="009D53C7" w:rsidRPr="00611593">
        <w:rPr>
          <w:rFonts w:ascii="Verdana" w:hAnsi="Verdana"/>
        </w:rPr>
        <w:t xml:space="preserve"> multitude </w:t>
      </w:r>
      <w:r w:rsidR="00DB704E" w:rsidRPr="00611593">
        <w:rPr>
          <w:rFonts w:ascii="Verdana" w:hAnsi="Verdana"/>
        </w:rPr>
        <w:t xml:space="preserve">d’organismes de consommateurs représentant les </w:t>
      </w:r>
      <w:r w:rsidR="009D53C7" w:rsidRPr="00611593">
        <w:rPr>
          <w:rFonts w:ascii="Verdana" w:hAnsi="Verdana"/>
        </w:rPr>
        <w:t>Canadi</w:t>
      </w:r>
      <w:r w:rsidR="00DB704E" w:rsidRPr="00611593">
        <w:rPr>
          <w:rFonts w:ascii="Verdana" w:hAnsi="Verdana"/>
        </w:rPr>
        <w:t>e</w:t>
      </w:r>
      <w:r w:rsidR="009D53C7" w:rsidRPr="00611593">
        <w:rPr>
          <w:rFonts w:ascii="Verdana" w:hAnsi="Verdana"/>
        </w:rPr>
        <w:t xml:space="preserve">ns </w:t>
      </w:r>
      <w:r w:rsidR="00F11D6A" w:rsidRPr="00611593">
        <w:rPr>
          <w:rFonts w:ascii="Verdana" w:hAnsi="Verdana"/>
        </w:rPr>
        <w:t>incapables de lire les imprimés</w:t>
      </w:r>
      <w:r w:rsidR="009D53C7" w:rsidRPr="00611593">
        <w:rPr>
          <w:rFonts w:ascii="Verdana" w:hAnsi="Verdana"/>
        </w:rPr>
        <w:t>.</w:t>
      </w:r>
    </w:p>
    <w:p w14:paraId="399E6DD5" w14:textId="77777777" w:rsidR="004C1F79" w:rsidRPr="00611593" w:rsidRDefault="004C1F79">
      <w:pPr>
        <w:pStyle w:val="BodyText"/>
        <w:ind w:left="0"/>
        <w:rPr>
          <w:rFonts w:ascii="Verdana" w:hAnsi="Verdana"/>
        </w:rPr>
      </w:pPr>
    </w:p>
    <w:p w14:paraId="0DE845A5" w14:textId="77777777" w:rsidR="004C1F79" w:rsidRPr="00611593" w:rsidRDefault="00030858" w:rsidP="00417FC4">
      <w:pPr>
        <w:pStyle w:val="BodyText"/>
        <w:ind w:left="0" w:right="285"/>
        <w:rPr>
          <w:rFonts w:ascii="Verdana" w:hAnsi="Verdana"/>
        </w:rPr>
      </w:pPr>
      <w:r w:rsidRPr="00611593">
        <w:rPr>
          <w:rFonts w:ascii="Verdana" w:hAnsi="Verdana"/>
        </w:rPr>
        <w:t xml:space="preserve">Le </w:t>
      </w:r>
      <w:r w:rsidR="00A4174B" w:rsidRPr="00611593">
        <w:rPr>
          <w:rFonts w:ascii="Verdana" w:hAnsi="Verdana"/>
        </w:rPr>
        <w:t>CAÉB</w:t>
      </w:r>
      <w:r w:rsidRPr="00611593">
        <w:rPr>
          <w:rFonts w:ascii="Verdana" w:hAnsi="Verdana"/>
        </w:rPr>
        <w:t xml:space="preserve"> bénéficie d’un soutien</w:t>
      </w:r>
      <w:r w:rsidR="009D53C7" w:rsidRPr="00611593">
        <w:rPr>
          <w:rFonts w:ascii="Verdana" w:hAnsi="Verdana"/>
        </w:rPr>
        <w:t xml:space="preserve"> provincial, territorial </w:t>
      </w:r>
      <w:r w:rsidRPr="00611593">
        <w:rPr>
          <w:rFonts w:ascii="Verdana" w:hAnsi="Verdana"/>
        </w:rPr>
        <w:t>et</w:t>
      </w:r>
      <w:r w:rsidR="009D53C7" w:rsidRPr="00611593">
        <w:rPr>
          <w:rFonts w:ascii="Verdana" w:hAnsi="Verdana"/>
        </w:rPr>
        <w:t xml:space="preserve"> municipal</w:t>
      </w:r>
      <w:r w:rsidRPr="00611593">
        <w:rPr>
          <w:rFonts w:ascii="Verdana" w:hAnsi="Verdana"/>
        </w:rPr>
        <w:t xml:space="preserve"> partout au</w:t>
      </w:r>
      <w:r w:rsidR="009D53C7" w:rsidRPr="00611593">
        <w:rPr>
          <w:rFonts w:ascii="Verdana" w:hAnsi="Verdana"/>
        </w:rPr>
        <w:t xml:space="preserve"> Canada. </w:t>
      </w:r>
      <w:r w:rsidRPr="00611593">
        <w:rPr>
          <w:rFonts w:ascii="Verdana" w:hAnsi="Verdana"/>
        </w:rPr>
        <w:t>Nous avons des accords de financement avec les gouvernements de</w:t>
      </w:r>
      <w:r w:rsidR="009D53C7" w:rsidRPr="00611593">
        <w:rPr>
          <w:rFonts w:ascii="Verdana" w:hAnsi="Verdana"/>
        </w:rPr>
        <w:t xml:space="preserve"> No</w:t>
      </w:r>
      <w:r w:rsidRPr="00611593">
        <w:rPr>
          <w:rFonts w:ascii="Verdana" w:hAnsi="Verdana"/>
        </w:rPr>
        <w:t>uvelle-Écosse</w:t>
      </w:r>
      <w:r w:rsidR="009D53C7" w:rsidRPr="00611593">
        <w:rPr>
          <w:rFonts w:ascii="Verdana" w:hAnsi="Verdana"/>
        </w:rPr>
        <w:t xml:space="preserve">, </w:t>
      </w:r>
      <w:r w:rsidRPr="00611593">
        <w:rPr>
          <w:rFonts w:ascii="Verdana" w:hAnsi="Verdana"/>
        </w:rPr>
        <w:t xml:space="preserve">du </w:t>
      </w:r>
      <w:r w:rsidR="009D53C7" w:rsidRPr="00611593">
        <w:rPr>
          <w:rFonts w:ascii="Verdana" w:hAnsi="Verdana"/>
        </w:rPr>
        <w:t>N</w:t>
      </w:r>
      <w:r w:rsidRPr="00611593">
        <w:rPr>
          <w:rFonts w:ascii="Verdana" w:hAnsi="Verdana"/>
        </w:rPr>
        <w:t>ouveau-B</w:t>
      </w:r>
      <w:r w:rsidR="009D53C7" w:rsidRPr="00611593">
        <w:rPr>
          <w:rFonts w:ascii="Verdana" w:hAnsi="Verdana"/>
        </w:rPr>
        <w:t xml:space="preserve">runswick, </w:t>
      </w:r>
      <w:r w:rsidRPr="00611593">
        <w:rPr>
          <w:rFonts w:ascii="Verdana" w:hAnsi="Verdana"/>
        </w:rPr>
        <w:t>de Terre-</w:t>
      </w:r>
      <w:r w:rsidR="009D53C7" w:rsidRPr="00611593">
        <w:rPr>
          <w:rFonts w:ascii="Verdana" w:hAnsi="Verdana"/>
        </w:rPr>
        <w:t>Ne</w:t>
      </w:r>
      <w:r w:rsidRPr="00611593">
        <w:rPr>
          <w:rFonts w:ascii="Verdana" w:hAnsi="Verdana"/>
        </w:rPr>
        <w:t>uve</w:t>
      </w:r>
      <w:r w:rsidR="00160DA1" w:rsidRPr="00611593">
        <w:rPr>
          <w:rFonts w:ascii="Verdana" w:hAnsi="Verdana"/>
        </w:rPr>
        <w:t>-et-</w:t>
      </w:r>
      <w:r w:rsidR="009D53C7" w:rsidRPr="00611593">
        <w:rPr>
          <w:rFonts w:ascii="Verdana" w:hAnsi="Verdana"/>
        </w:rPr>
        <w:t>Labrador,</w:t>
      </w:r>
      <w:r w:rsidR="00160DA1" w:rsidRPr="00611593">
        <w:rPr>
          <w:rFonts w:ascii="Verdana" w:hAnsi="Verdana"/>
        </w:rPr>
        <w:t xml:space="preserve"> de l’Île-du-</w:t>
      </w:r>
      <w:r w:rsidR="009D53C7" w:rsidRPr="00611593">
        <w:rPr>
          <w:rFonts w:ascii="Verdana" w:hAnsi="Verdana"/>
        </w:rPr>
        <w:t>Prince</w:t>
      </w:r>
      <w:r w:rsidR="00160DA1" w:rsidRPr="00611593">
        <w:rPr>
          <w:rFonts w:ascii="Verdana" w:hAnsi="Verdana"/>
        </w:rPr>
        <w:t>-Édouard</w:t>
      </w:r>
      <w:r w:rsidR="009D53C7" w:rsidRPr="00611593">
        <w:rPr>
          <w:rFonts w:ascii="Verdana" w:hAnsi="Verdana"/>
        </w:rPr>
        <w:t>,</w:t>
      </w:r>
      <w:r w:rsidR="00160DA1" w:rsidRPr="00611593">
        <w:rPr>
          <w:rFonts w:ascii="Verdana" w:hAnsi="Verdana"/>
        </w:rPr>
        <w:t xml:space="preserve"> de l’</w:t>
      </w:r>
      <w:r w:rsidR="009D53C7" w:rsidRPr="00611593">
        <w:rPr>
          <w:rFonts w:ascii="Verdana" w:hAnsi="Verdana"/>
        </w:rPr>
        <w:t>Ontario,</w:t>
      </w:r>
      <w:r w:rsidR="00160DA1" w:rsidRPr="00611593">
        <w:rPr>
          <w:rFonts w:ascii="Verdana" w:hAnsi="Verdana"/>
        </w:rPr>
        <w:t xml:space="preserve"> des Territoires du Nord-Ouest, de l’</w:t>
      </w:r>
      <w:r w:rsidR="009D53C7" w:rsidRPr="00611593">
        <w:rPr>
          <w:rFonts w:ascii="Verdana" w:hAnsi="Verdana"/>
        </w:rPr>
        <w:t xml:space="preserve">Alberta, </w:t>
      </w:r>
      <w:r w:rsidR="00160DA1" w:rsidRPr="00611593">
        <w:rPr>
          <w:rFonts w:ascii="Verdana" w:hAnsi="Verdana"/>
        </w:rPr>
        <w:t xml:space="preserve">de la </w:t>
      </w:r>
      <w:r w:rsidR="009D53C7" w:rsidRPr="00611593">
        <w:rPr>
          <w:rFonts w:ascii="Verdana" w:hAnsi="Verdana"/>
        </w:rPr>
        <w:t xml:space="preserve">Saskatchewan </w:t>
      </w:r>
      <w:r w:rsidR="00160DA1" w:rsidRPr="00611593">
        <w:rPr>
          <w:rFonts w:ascii="Verdana" w:hAnsi="Verdana"/>
        </w:rPr>
        <w:t>et du</w:t>
      </w:r>
      <w:r w:rsidR="009D53C7" w:rsidRPr="00611593">
        <w:rPr>
          <w:rFonts w:ascii="Verdana" w:hAnsi="Verdana"/>
        </w:rPr>
        <w:t xml:space="preserve"> Yukon. </w:t>
      </w:r>
      <w:r w:rsidR="00160DA1" w:rsidRPr="00611593">
        <w:rPr>
          <w:rFonts w:ascii="Verdana" w:hAnsi="Verdana"/>
        </w:rPr>
        <w:t>De plus</w:t>
      </w:r>
      <w:r w:rsidR="009D53C7" w:rsidRPr="00611593">
        <w:rPr>
          <w:rFonts w:ascii="Verdana" w:hAnsi="Verdana"/>
        </w:rPr>
        <w:t>, 3</w:t>
      </w:r>
      <w:r w:rsidR="003F1557" w:rsidRPr="00611593">
        <w:rPr>
          <w:rFonts w:ascii="Verdana" w:hAnsi="Verdana"/>
        </w:rPr>
        <w:t>4</w:t>
      </w:r>
      <w:r w:rsidR="009D53C7" w:rsidRPr="00611593">
        <w:rPr>
          <w:rFonts w:ascii="Verdana" w:hAnsi="Verdana"/>
        </w:rPr>
        <w:t xml:space="preserve"> </w:t>
      </w:r>
      <w:r w:rsidR="00BA15AE" w:rsidRPr="00611593">
        <w:rPr>
          <w:rFonts w:ascii="Verdana" w:hAnsi="Verdana"/>
        </w:rPr>
        <w:t>bibliothèques</w:t>
      </w:r>
      <w:r w:rsidR="00160DA1" w:rsidRPr="00611593">
        <w:rPr>
          <w:rFonts w:ascii="Verdana" w:hAnsi="Verdana"/>
        </w:rPr>
        <w:t xml:space="preserve"> ou réseaux de</w:t>
      </w:r>
      <w:r w:rsidR="00BA15AE" w:rsidRPr="00611593">
        <w:rPr>
          <w:rFonts w:ascii="Verdana" w:hAnsi="Verdana"/>
        </w:rPr>
        <w:t xml:space="preserve"> bibliothèques</w:t>
      </w:r>
      <w:r w:rsidR="009D53C7" w:rsidRPr="00611593">
        <w:rPr>
          <w:rFonts w:ascii="Verdana" w:hAnsi="Verdana"/>
        </w:rPr>
        <w:t xml:space="preserve"> </w:t>
      </w:r>
      <w:r w:rsidR="00160DA1" w:rsidRPr="00611593">
        <w:rPr>
          <w:rFonts w:ascii="Verdana" w:hAnsi="Verdana"/>
        </w:rPr>
        <w:t>sont abonnés directement au CAÉB</w:t>
      </w:r>
      <w:r w:rsidR="009D53C7" w:rsidRPr="00611593">
        <w:rPr>
          <w:rFonts w:ascii="Verdana" w:hAnsi="Verdana"/>
        </w:rPr>
        <w:t>.</w:t>
      </w:r>
      <w:r w:rsidR="00160DA1" w:rsidRPr="00611593">
        <w:rPr>
          <w:rFonts w:ascii="Verdana" w:hAnsi="Verdana"/>
        </w:rPr>
        <w:t xml:space="preserve"> Nous avons également une entente</w:t>
      </w:r>
      <w:r w:rsidR="009870DD" w:rsidRPr="00611593">
        <w:rPr>
          <w:rFonts w:ascii="Verdana" w:hAnsi="Verdana"/>
        </w:rPr>
        <w:t xml:space="preserve"> en nature avec la Bibliothèque nationale du</w:t>
      </w:r>
      <w:r w:rsidR="009D53C7" w:rsidRPr="00611593">
        <w:rPr>
          <w:rFonts w:ascii="Verdana" w:hAnsi="Verdana"/>
        </w:rPr>
        <w:t xml:space="preserve"> Qu</w:t>
      </w:r>
      <w:r w:rsidR="009870DD" w:rsidRPr="00611593">
        <w:rPr>
          <w:rFonts w:ascii="Verdana" w:hAnsi="Verdana"/>
        </w:rPr>
        <w:t>é</w:t>
      </w:r>
      <w:r w:rsidR="009D53C7" w:rsidRPr="00611593">
        <w:rPr>
          <w:rFonts w:ascii="Verdana" w:hAnsi="Verdana"/>
        </w:rPr>
        <w:t>bec.</w:t>
      </w:r>
    </w:p>
    <w:p w14:paraId="22C48670" w14:textId="77777777" w:rsidR="004C1F79" w:rsidRPr="00611593" w:rsidRDefault="004C1F79">
      <w:pPr>
        <w:pStyle w:val="BodyText"/>
        <w:spacing w:before="3"/>
        <w:ind w:left="0"/>
        <w:rPr>
          <w:rFonts w:ascii="Verdana" w:hAnsi="Verdana"/>
        </w:rPr>
      </w:pPr>
    </w:p>
    <w:p w14:paraId="686632B4" w14:textId="77777777" w:rsidR="004C1F79" w:rsidRPr="00611593" w:rsidRDefault="009870DD" w:rsidP="00417FC4">
      <w:pPr>
        <w:pStyle w:val="BodyText"/>
        <w:spacing w:line="237" w:lineRule="auto"/>
        <w:ind w:left="0" w:right="378"/>
        <w:rPr>
          <w:rFonts w:ascii="Verdana" w:hAnsi="Verdana"/>
        </w:rPr>
      </w:pPr>
      <w:r w:rsidRPr="00611593">
        <w:rPr>
          <w:rFonts w:ascii="Verdana" w:hAnsi="Verdana"/>
        </w:rPr>
        <w:t>En collaboration avec nos partenaires et nos bailleurs de fonds</w:t>
      </w:r>
      <w:r w:rsidR="00147BE1" w:rsidRPr="00611593">
        <w:rPr>
          <w:rFonts w:ascii="Verdana" w:hAnsi="Verdana"/>
        </w:rPr>
        <w:t>,</w:t>
      </w:r>
      <w:r w:rsidRPr="00611593">
        <w:rPr>
          <w:rFonts w:ascii="Verdana" w:hAnsi="Verdana"/>
        </w:rPr>
        <w:t xml:space="preserve"> nous défendons le droit fondamental des Canadie</w:t>
      </w:r>
      <w:r w:rsidR="009D53C7" w:rsidRPr="00611593">
        <w:rPr>
          <w:rFonts w:ascii="Verdana" w:hAnsi="Verdana"/>
        </w:rPr>
        <w:t xml:space="preserve">ns </w:t>
      </w:r>
      <w:r w:rsidR="00F11D6A" w:rsidRPr="00611593">
        <w:rPr>
          <w:rFonts w:ascii="Verdana" w:hAnsi="Verdana"/>
        </w:rPr>
        <w:t xml:space="preserve">incapables de lire les </w:t>
      </w:r>
      <w:r w:rsidR="00F11D6A" w:rsidRPr="00611593">
        <w:rPr>
          <w:rFonts w:ascii="Verdana" w:hAnsi="Verdana"/>
        </w:rPr>
        <w:lastRenderedPageBreak/>
        <w:t>imprimés</w:t>
      </w:r>
      <w:r w:rsidRPr="00611593">
        <w:rPr>
          <w:rFonts w:ascii="Verdana" w:hAnsi="Verdana"/>
        </w:rPr>
        <w:t xml:space="preserve"> d’accéder à du matériel de lecture dans le </w:t>
      </w:r>
      <w:r w:rsidR="009D53C7" w:rsidRPr="00611593">
        <w:rPr>
          <w:rFonts w:ascii="Verdana" w:hAnsi="Verdana"/>
        </w:rPr>
        <w:t>format</w:t>
      </w:r>
      <w:r w:rsidRPr="00611593">
        <w:rPr>
          <w:rFonts w:ascii="Verdana" w:hAnsi="Verdana"/>
        </w:rPr>
        <w:t xml:space="preserve"> de leur choix</w:t>
      </w:r>
      <w:r w:rsidR="009D53C7" w:rsidRPr="00611593">
        <w:rPr>
          <w:rFonts w:ascii="Verdana" w:hAnsi="Verdana"/>
        </w:rPr>
        <w:t>.</w:t>
      </w:r>
    </w:p>
    <w:p w14:paraId="33B41030" w14:textId="77777777" w:rsidR="001941BE" w:rsidRPr="00611593" w:rsidRDefault="001941BE" w:rsidP="00417FC4">
      <w:pPr>
        <w:pStyle w:val="BodyText"/>
        <w:spacing w:line="237" w:lineRule="auto"/>
        <w:ind w:left="0" w:right="378"/>
        <w:rPr>
          <w:rFonts w:ascii="Verdana" w:hAnsi="Verdana"/>
        </w:rPr>
      </w:pPr>
    </w:p>
    <w:p w14:paraId="1DDDD163" w14:textId="77777777" w:rsidR="001941BE" w:rsidRPr="00611593" w:rsidRDefault="009870DD" w:rsidP="001941BE">
      <w:pPr>
        <w:rPr>
          <w:rFonts w:ascii="Verdana" w:hAnsi="Verdana"/>
          <w:sz w:val="24"/>
          <w:szCs w:val="24"/>
        </w:rPr>
      </w:pPr>
      <w:r w:rsidRPr="00611593">
        <w:rPr>
          <w:rFonts w:ascii="Verdana" w:hAnsi="Verdana"/>
          <w:sz w:val="24"/>
          <w:szCs w:val="24"/>
        </w:rPr>
        <w:t xml:space="preserve">Le </w:t>
      </w:r>
      <w:r w:rsidR="00A4174B" w:rsidRPr="00611593">
        <w:rPr>
          <w:rFonts w:ascii="Verdana" w:hAnsi="Verdana"/>
          <w:sz w:val="24"/>
          <w:szCs w:val="24"/>
        </w:rPr>
        <w:t xml:space="preserve">CAÉB </w:t>
      </w:r>
      <w:r w:rsidR="00490030" w:rsidRPr="00611593">
        <w:rPr>
          <w:rFonts w:ascii="Verdana" w:hAnsi="Verdana"/>
          <w:sz w:val="24"/>
          <w:szCs w:val="24"/>
        </w:rPr>
        <w:t xml:space="preserve">approuve </w:t>
      </w:r>
      <w:r w:rsidR="00C32327" w:rsidRPr="00611593">
        <w:rPr>
          <w:rFonts w:ascii="Verdana" w:hAnsi="Verdana"/>
          <w:sz w:val="24"/>
          <w:szCs w:val="24"/>
        </w:rPr>
        <w:t xml:space="preserve">le </w:t>
      </w:r>
      <w:hyperlink r:id="rId13" w:history="1">
        <w:r w:rsidR="00C32327" w:rsidRPr="00611593">
          <w:rPr>
            <w:rStyle w:val="Hyperlink"/>
            <w:rFonts w:ascii="Verdana" w:hAnsi="Verdana"/>
            <w:sz w:val="24"/>
            <w:szCs w:val="24"/>
          </w:rPr>
          <w:t>Communiqué sur le racisme envers les Noirs</w:t>
        </w:r>
      </w:hyperlink>
      <w:r w:rsidR="00C32327" w:rsidRPr="00611593">
        <w:rPr>
          <w:rFonts w:ascii="Verdana" w:hAnsi="Verdana"/>
          <w:sz w:val="24"/>
          <w:szCs w:val="24"/>
        </w:rPr>
        <w:t xml:space="preserve"> et l</w:t>
      </w:r>
      <w:r w:rsidR="00F949DC" w:rsidRPr="00611593">
        <w:rPr>
          <w:rFonts w:ascii="Verdana" w:hAnsi="Verdana"/>
          <w:sz w:val="24"/>
          <w:szCs w:val="24"/>
        </w:rPr>
        <w:t>’</w:t>
      </w:r>
      <w:hyperlink r:id="rId14" w:history="1">
        <w:r w:rsidR="00F949DC" w:rsidRPr="00611593">
          <w:rPr>
            <w:rStyle w:val="Hyperlink"/>
            <w:rFonts w:ascii="Verdana" w:hAnsi="Verdana"/>
            <w:sz w:val="24"/>
            <w:szCs w:val="24"/>
          </w:rPr>
          <w:t>Énoncé sur la diversité et l’inclusion</w:t>
        </w:r>
      </w:hyperlink>
      <w:r w:rsidR="00F949DC" w:rsidRPr="00611593">
        <w:rPr>
          <w:rFonts w:ascii="Verdana" w:hAnsi="Verdana"/>
          <w:sz w:val="24"/>
          <w:szCs w:val="24"/>
        </w:rPr>
        <w:t xml:space="preserve"> de la FCAB</w:t>
      </w:r>
      <w:r w:rsidR="001941BE" w:rsidRPr="00611593">
        <w:rPr>
          <w:rFonts w:ascii="Verdana" w:hAnsi="Verdana"/>
          <w:sz w:val="24"/>
          <w:szCs w:val="24"/>
        </w:rPr>
        <w:t>.</w:t>
      </w:r>
      <w:r w:rsidR="00F949DC" w:rsidRPr="00611593">
        <w:rPr>
          <w:rFonts w:ascii="Verdana" w:hAnsi="Verdana"/>
          <w:sz w:val="24"/>
          <w:szCs w:val="24"/>
        </w:rPr>
        <w:t xml:space="preserve"> Le </w:t>
      </w:r>
      <w:r w:rsidR="00A4174B" w:rsidRPr="00611593">
        <w:rPr>
          <w:rFonts w:ascii="Verdana" w:hAnsi="Verdana"/>
          <w:sz w:val="24"/>
          <w:szCs w:val="24"/>
        </w:rPr>
        <w:t xml:space="preserve">CAÉB </w:t>
      </w:r>
      <w:r w:rsidR="0037129A" w:rsidRPr="00611593">
        <w:rPr>
          <w:rFonts w:ascii="Verdana" w:hAnsi="Verdana"/>
          <w:sz w:val="24"/>
          <w:szCs w:val="24"/>
        </w:rPr>
        <w:t>recherche et</w:t>
      </w:r>
      <w:r w:rsidR="001941BE" w:rsidRPr="00611593">
        <w:rPr>
          <w:rFonts w:ascii="Verdana" w:hAnsi="Verdana" w:cstheme="minorHAnsi"/>
          <w:sz w:val="24"/>
          <w:szCs w:val="24"/>
        </w:rPr>
        <w:t xml:space="preserve"> encourage</w:t>
      </w:r>
      <w:r w:rsidR="0037129A" w:rsidRPr="00611593">
        <w:rPr>
          <w:rFonts w:ascii="Verdana" w:hAnsi="Verdana" w:cstheme="minorHAnsi"/>
          <w:sz w:val="24"/>
          <w:szCs w:val="24"/>
        </w:rPr>
        <w:t xml:space="preserve"> une</w:t>
      </w:r>
      <w:r w:rsidR="001941BE" w:rsidRPr="00611593">
        <w:rPr>
          <w:rFonts w:ascii="Verdana" w:hAnsi="Verdana" w:cstheme="minorHAnsi"/>
          <w:sz w:val="24"/>
          <w:szCs w:val="24"/>
        </w:rPr>
        <w:t xml:space="preserve"> repr</w:t>
      </w:r>
      <w:r w:rsidR="0037129A" w:rsidRPr="00611593">
        <w:rPr>
          <w:rFonts w:ascii="Verdana" w:hAnsi="Verdana" w:cstheme="minorHAnsi"/>
          <w:sz w:val="24"/>
          <w:szCs w:val="24"/>
        </w:rPr>
        <w:t>é</w:t>
      </w:r>
      <w:r w:rsidR="001941BE" w:rsidRPr="00611593">
        <w:rPr>
          <w:rFonts w:ascii="Verdana" w:hAnsi="Verdana" w:cstheme="minorHAnsi"/>
          <w:sz w:val="24"/>
          <w:szCs w:val="24"/>
        </w:rPr>
        <w:t>sentation</w:t>
      </w:r>
      <w:r w:rsidR="0037129A" w:rsidRPr="00611593">
        <w:rPr>
          <w:rFonts w:ascii="Verdana" w:hAnsi="Verdana" w:cstheme="minorHAnsi"/>
          <w:sz w:val="24"/>
          <w:szCs w:val="24"/>
        </w:rPr>
        <w:t xml:space="preserve"> qui reflète la diversité de notre</w:t>
      </w:r>
      <w:r w:rsidR="001941BE" w:rsidRPr="00611593">
        <w:rPr>
          <w:rFonts w:ascii="Verdana" w:hAnsi="Verdana" w:cstheme="minorHAnsi"/>
          <w:sz w:val="24"/>
          <w:szCs w:val="24"/>
        </w:rPr>
        <w:t xml:space="preserve"> commun</w:t>
      </w:r>
      <w:r w:rsidR="0037129A" w:rsidRPr="00611593">
        <w:rPr>
          <w:rFonts w:ascii="Verdana" w:hAnsi="Verdana" w:cstheme="minorHAnsi"/>
          <w:sz w:val="24"/>
          <w:szCs w:val="24"/>
        </w:rPr>
        <w:t>auté</w:t>
      </w:r>
      <w:r w:rsidR="001941BE" w:rsidRPr="00611593">
        <w:rPr>
          <w:rFonts w:ascii="Verdana" w:hAnsi="Verdana" w:cstheme="minorHAnsi"/>
          <w:sz w:val="24"/>
          <w:szCs w:val="24"/>
        </w:rPr>
        <w:t>,</w:t>
      </w:r>
      <w:r w:rsidR="00B87893" w:rsidRPr="00611593">
        <w:rPr>
          <w:rFonts w:ascii="Verdana" w:hAnsi="Verdana" w:cstheme="minorHAnsi"/>
          <w:sz w:val="24"/>
          <w:szCs w:val="24"/>
        </w:rPr>
        <w:t xml:space="preserve"> convaincu que le fait d’être informé et orienté par la plus vaste gamme</w:t>
      </w:r>
      <w:r w:rsidR="001941BE" w:rsidRPr="00611593">
        <w:rPr>
          <w:rFonts w:ascii="Verdana" w:hAnsi="Verdana" w:cstheme="minorHAnsi"/>
          <w:sz w:val="24"/>
          <w:szCs w:val="24"/>
        </w:rPr>
        <w:t xml:space="preserve"> possible</w:t>
      </w:r>
      <w:r w:rsidR="00B87893" w:rsidRPr="00611593">
        <w:rPr>
          <w:rFonts w:ascii="Verdana" w:hAnsi="Verdana" w:cstheme="minorHAnsi"/>
          <w:sz w:val="24"/>
          <w:szCs w:val="24"/>
        </w:rPr>
        <w:t xml:space="preserve"> d’expériences vécues nous rend meilleurs</w:t>
      </w:r>
      <w:r w:rsidR="001941BE" w:rsidRPr="00611593">
        <w:rPr>
          <w:rFonts w:ascii="Verdana" w:hAnsi="Verdana" w:cstheme="minorHAnsi"/>
          <w:sz w:val="24"/>
          <w:szCs w:val="24"/>
        </w:rPr>
        <w:t>.</w:t>
      </w:r>
      <w:r w:rsidR="00B87893" w:rsidRPr="00611593">
        <w:rPr>
          <w:rFonts w:ascii="Verdana" w:hAnsi="Verdana" w:cstheme="minorHAnsi"/>
          <w:sz w:val="24"/>
          <w:szCs w:val="24"/>
        </w:rPr>
        <w:t xml:space="preserve"> Le </w:t>
      </w:r>
      <w:r w:rsidR="00A4174B" w:rsidRPr="00611593">
        <w:rPr>
          <w:rFonts w:ascii="Verdana" w:hAnsi="Verdana"/>
          <w:sz w:val="24"/>
          <w:szCs w:val="24"/>
        </w:rPr>
        <w:t xml:space="preserve">CAÉB </w:t>
      </w:r>
      <w:r w:rsidR="001941BE" w:rsidRPr="00611593">
        <w:rPr>
          <w:rFonts w:ascii="Verdana" w:hAnsi="Verdana" w:cstheme="minorHAnsi"/>
          <w:sz w:val="24"/>
          <w:szCs w:val="24"/>
        </w:rPr>
        <w:t>reco</w:t>
      </w:r>
      <w:r w:rsidR="00B87893" w:rsidRPr="00611593">
        <w:rPr>
          <w:rFonts w:ascii="Verdana" w:hAnsi="Verdana" w:cstheme="minorHAnsi"/>
          <w:sz w:val="24"/>
          <w:szCs w:val="24"/>
        </w:rPr>
        <w:t>nnaît la valeur des points de vue et des</w:t>
      </w:r>
      <w:r w:rsidR="001941BE" w:rsidRPr="00611593">
        <w:rPr>
          <w:rFonts w:ascii="Verdana" w:hAnsi="Verdana" w:cstheme="minorHAnsi"/>
          <w:sz w:val="24"/>
          <w:szCs w:val="24"/>
        </w:rPr>
        <w:t xml:space="preserve"> perspectives</w:t>
      </w:r>
      <w:r w:rsidR="00B87893" w:rsidRPr="00611593">
        <w:rPr>
          <w:rFonts w:ascii="Verdana" w:hAnsi="Verdana" w:cstheme="minorHAnsi"/>
          <w:sz w:val="24"/>
          <w:szCs w:val="24"/>
        </w:rPr>
        <w:t xml:space="preserve"> des personnes de tous les âges, peu importe leurs capacités, leurs croyances, leur identité de 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gen</w:t>
      </w:r>
      <w:r w:rsidR="00B87893" w:rsidRPr="00611593">
        <w:rPr>
          <w:rFonts w:ascii="Verdana" w:hAnsi="Verdana" w:cstheme="minorHAnsi"/>
          <w:sz w:val="24"/>
          <w:szCs w:val="24"/>
          <w:shd w:val="clear" w:color="auto" w:fill="FFFFFF"/>
        </w:rPr>
        <w:t>re, leurs revenus, leur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appartenance raciale, leur ethnicité ou leur orientation sexuelle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.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Le </w:t>
      </w:r>
      <w:r w:rsidR="00A4174B" w:rsidRPr="00611593">
        <w:rPr>
          <w:rFonts w:ascii="Verdana" w:hAnsi="Verdana"/>
          <w:sz w:val="24"/>
          <w:szCs w:val="24"/>
        </w:rPr>
        <w:t>CAÉB</w:t>
      </w:r>
      <w:r w:rsidR="001803C3" w:rsidRPr="00611593">
        <w:rPr>
          <w:rFonts w:ascii="Verdana" w:hAnsi="Verdana"/>
          <w:sz w:val="24"/>
          <w:szCs w:val="24"/>
        </w:rPr>
        <w:t xml:space="preserve"> reconnaît également que notre société ne traite pas toutes les personnes équitablement, et s’efforce de rendre son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organi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>s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ation,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ses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collections,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ses politiques et ses pratiques plus 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inclusive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>s et é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quitable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>s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.</w:t>
      </w:r>
      <w:r w:rsidR="001803C3" w:rsidRPr="00611593">
        <w:rPr>
          <w:rFonts w:ascii="Verdana" w:hAnsi="Verdana" w:cstheme="minorHAnsi"/>
          <w:sz w:val="24"/>
          <w:szCs w:val="24"/>
          <w:shd w:val="clear" w:color="auto" w:fill="FFFFFF"/>
        </w:rPr>
        <w:t xml:space="preserve"> Les commentaires et les possibilités d’apprendre sont les bienvenus au </w:t>
      </w:r>
      <w:r w:rsidR="001803C3" w:rsidRPr="00611593">
        <w:rPr>
          <w:rFonts w:ascii="Verdana" w:hAnsi="Verdana"/>
          <w:sz w:val="24"/>
          <w:szCs w:val="24"/>
        </w:rPr>
        <w:t>CAÉB</w:t>
      </w:r>
      <w:r w:rsidR="001941BE" w:rsidRPr="00611593">
        <w:rPr>
          <w:rFonts w:ascii="Verdana" w:hAnsi="Verdana" w:cstheme="minorHAnsi"/>
          <w:sz w:val="24"/>
          <w:szCs w:val="24"/>
          <w:shd w:val="clear" w:color="auto" w:fill="FFFFFF"/>
        </w:rPr>
        <w:t>.</w:t>
      </w:r>
    </w:p>
    <w:p w14:paraId="61B69589" w14:textId="77777777" w:rsidR="001941BE" w:rsidRPr="00611593" w:rsidRDefault="001941BE" w:rsidP="00417FC4">
      <w:pPr>
        <w:pStyle w:val="BodyText"/>
        <w:spacing w:line="237" w:lineRule="auto"/>
        <w:ind w:left="0" w:right="378"/>
        <w:rPr>
          <w:rFonts w:ascii="Verdana" w:hAnsi="Verdana"/>
        </w:rPr>
      </w:pPr>
    </w:p>
    <w:p w14:paraId="3493890E" w14:textId="77777777" w:rsidR="004C1F79" w:rsidRPr="00611593" w:rsidRDefault="00262DD5" w:rsidP="0012351B">
      <w:pPr>
        <w:pStyle w:val="Heading1"/>
        <w:spacing w:before="1"/>
        <w:ind w:left="0"/>
        <w:rPr>
          <w:rFonts w:ascii="Verdana" w:hAnsi="Verdana"/>
        </w:rPr>
      </w:pPr>
      <w:r w:rsidRPr="00611593">
        <w:rPr>
          <w:rFonts w:ascii="Verdana" w:hAnsi="Verdana"/>
        </w:rPr>
        <w:t>RÉMUNÉRATION</w:t>
      </w:r>
    </w:p>
    <w:p w14:paraId="1AFDA139" w14:textId="77777777" w:rsidR="004C1F79" w:rsidRPr="00611593" w:rsidRDefault="00262DD5" w:rsidP="0012351B">
      <w:pPr>
        <w:pStyle w:val="BodyText"/>
        <w:tabs>
          <w:tab w:val="left" w:pos="3697"/>
        </w:tabs>
        <w:ind w:left="0" w:right="104"/>
        <w:rPr>
          <w:rFonts w:ascii="Verdana" w:hAnsi="Verdana"/>
        </w:rPr>
      </w:pPr>
      <w:r w:rsidRPr="00611593">
        <w:rPr>
          <w:rFonts w:ascii="Verdana" w:hAnsi="Verdana"/>
        </w:rPr>
        <w:t xml:space="preserve">Le </w:t>
      </w:r>
      <w:r w:rsidR="007812C8" w:rsidRPr="00611593">
        <w:rPr>
          <w:rFonts w:ascii="Verdana" w:hAnsi="Verdana"/>
        </w:rPr>
        <w:t>conseil d’administration</w:t>
      </w:r>
      <w:r w:rsidRPr="00611593">
        <w:rPr>
          <w:rFonts w:ascii="Verdana" w:hAnsi="Verdana"/>
        </w:rPr>
        <w:t xml:space="preserve"> est ouvert à diverses ententes contractuelles et d’emploi, y compris les premiers détachements, les contrats de travail et/ou les</w:t>
      </w:r>
      <w:r w:rsidR="00BB085A" w:rsidRPr="00611593">
        <w:rPr>
          <w:rFonts w:ascii="Verdana" w:hAnsi="Verdana"/>
        </w:rPr>
        <w:t xml:space="preserve"> emplois à plein temps</w:t>
      </w:r>
      <w:r w:rsidR="009D53C7" w:rsidRPr="00611593">
        <w:rPr>
          <w:rFonts w:ascii="Verdana" w:hAnsi="Verdana"/>
        </w:rPr>
        <w:t>.</w:t>
      </w:r>
      <w:r w:rsidR="00BB085A" w:rsidRPr="00611593">
        <w:rPr>
          <w:rFonts w:ascii="Verdana" w:hAnsi="Verdana"/>
        </w:rPr>
        <w:t xml:space="preserve"> L’échelle de rémunération sera en rapport avec l’expérience et les avantages sociaux sont négociables</w:t>
      </w:r>
      <w:r w:rsidR="009D53C7" w:rsidRPr="00611593">
        <w:rPr>
          <w:rFonts w:ascii="Verdana" w:hAnsi="Verdana"/>
        </w:rPr>
        <w:t>.</w:t>
      </w:r>
    </w:p>
    <w:p w14:paraId="0F1ED7F5" w14:textId="77777777" w:rsidR="004C1F79" w:rsidRPr="00611593" w:rsidRDefault="004C1F79">
      <w:pPr>
        <w:pStyle w:val="BodyText"/>
        <w:spacing w:before="11"/>
        <w:ind w:left="0"/>
        <w:rPr>
          <w:rFonts w:ascii="Verdana" w:hAnsi="Verdana"/>
        </w:rPr>
      </w:pPr>
    </w:p>
    <w:p w14:paraId="2D4F9A16" w14:textId="77777777" w:rsidR="004C1F79" w:rsidRPr="00611593" w:rsidRDefault="00BB085A" w:rsidP="0012351B">
      <w:pPr>
        <w:pStyle w:val="Heading1"/>
        <w:ind w:left="0"/>
        <w:rPr>
          <w:rFonts w:ascii="Verdana" w:hAnsi="Verdana"/>
        </w:rPr>
      </w:pPr>
      <w:r w:rsidRPr="00611593">
        <w:rPr>
          <w:rFonts w:ascii="Verdana" w:hAnsi="Verdana"/>
        </w:rPr>
        <w:t>POUR MANIFESTER VOTRE INTÉRÊT</w:t>
      </w:r>
    </w:p>
    <w:p w14:paraId="61D70DCA" w14:textId="77777777" w:rsidR="00A03A82" w:rsidRPr="00611593" w:rsidRDefault="00BB085A" w:rsidP="0012351B">
      <w:pPr>
        <w:pStyle w:val="BodyText"/>
        <w:tabs>
          <w:tab w:val="left" w:pos="7386"/>
        </w:tabs>
        <w:spacing w:before="2" w:line="237" w:lineRule="auto"/>
        <w:ind w:left="0" w:right="311"/>
        <w:rPr>
          <w:rFonts w:ascii="Verdana" w:hAnsi="Verdana"/>
        </w:rPr>
      </w:pPr>
      <w:r w:rsidRPr="00611593">
        <w:rPr>
          <w:rFonts w:ascii="Verdana" w:hAnsi="Verdana"/>
        </w:rPr>
        <w:t>Veuillez soumettre votre manifestation d’intérêt par voie électronique en faisant parvenir au sous-comité une lettre de présentation, votre curriculum vitae ainsi que tout autre document</w:t>
      </w:r>
      <w:r w:rsidR="00817799" w:rsidRPr="00611593">
        <w:rPr>
          <w:rFonts w:ascii="Verdana" w:hAnsi="Verdana"/>
        </w:rPr>
        <w:t xml:space="preserve"> </w:t>
      </w:r>
      <w:r w:rsidR="00E91C76">
        <w:rPr>
          <w:rFonts w:ascii="Verdana" w:hAnsi="Verdana"/>
        </w:rPr>
        <w:t xml:space="preserve">pertinent </w:t>
      </w:r>
      <w:r w:rsidR="00817799" w:rsidRPr="00611593">
        <w:rPr>
          <w:rFonts w:ascii="Verdana" w:hAnsi="Verdana"/>
        </w:rPr>
        <w:t>ou preuve d’expérience, d’ici le</w:t>
      </w:r>
      <w:r w:rsidR="00817799" w:rsidRPr="00611593">
        <w:rPr>
          <w:rFonts w:ascii="Verdana" w:hAnsi="Verdana"/>
          <w:b/>
        </w:rPr>
        <w:t xml:space="preserve"> 13 juillet 2020</w:t>
      </w:r>
      <w:r w:rsidR="00817799" w:rsidRPr="00611593">
        <w:rPr>
          <w:rFonts w:ascii="Verdana" w:hAnsi="Verdana"/>
        </w:rPr>
        <w:t xml:space="preserve"> à midi,</w:t>
      </w:r>
      <w:r w:rsidR="00D664E7" w:rsidRPr="00611593">
        <w:rPr>
          <w:rFonts w:ascii="Verdana" w:hAnsi="Verdana"/>
        </w:rPr>
        <w:t xml:space="preserve"> </w:t>
      </w:r>
      <w:r w:rsidR="00817799" w:rsidRPr="00611593">
        <w:rPr>
          <w:rFonts w:ascii="Verdana" w:hAnsi="Verdana"/>
        </w:rPr>
        <w:t>HA</w:t>
      </w:r>
      <w:r w:rsidR="00A03A82" w:rsidRPr="00611593">
        <w:rPr>
          <w:rFonts w:ascii="Verdana" w:hAnsi="Verdana"/>
        </w:rPr>
        <w:t>P</w:t>
      </w:r>
      <w:r w:rsidR="009D53C7" w:rsidRPr="00611593">
        <w:rPr>
          <w:rFonts w:ascii="Verdana" w:hAnsi="Verdana"/>
        </w:rPr>
        <w:t xml:space="preserve">. </w:t>
      </w:r>
    </w:p>
    <w:p w14:paraId="1238E962" w14:textId="77777777" w:rsidR="00A03A82" w:rsidRPr="00611593" w:rsidRDefault="00A03A82">
      <w:pPr>
        <w:pStyle w:val="BodyText"/>
        <w:tabs>
          <w:tab w:val="left" w:pos="7386"/>
        </w:tabs>
        <w:spacing w:before="2" w:line="237" w:lineRule="auto"/>
        <w:ind w:left="104" w:right="311"/>
        <w:rPr>
          <w:rFonts w:ascii="Verdana" w:hAnsi="Verdana"/>
        </w:rPr>
      </w:pPr>
    </w:p>
    <w:p w14:paraId="2C5E16C4" w14:textId="77777777" w:rsidR="004C1F79" w:rsidRPr="00611593" w:rsidRDefault="00817799" w:rsidP="0012351B">
      <w:pPr>
        <w:pStyle w:val="BodyText"/>
        <w:tabs>
          <w:tab w:val="left" w:pos="7386"/>
        </w:tabs>
        <w:spacing w:before="2" w:line="237" w:lineRule="auto"/>
        <w:ind w:left="0" w:right="311"/>
        <w:rPr>
          <w:rFonts w:ascii="Verdana" w:hAnsi="Verdana"/>
        </w:rPr>
      </w:pPr>
      <w:r w:rsidRPr="00611593">
        <w:rPr>
          <w:rFonts w:ascii="Verdana" w:hAnsi="Verdana"/>
          <w:spacing w:val="-3"/>
        </w:rPr>
        <w:t xml:space="preserve">Des entretiens téléphoniques ou par vidéoconférence auront lieu dans la semaine du </w:t>
      </w:r>
      <w:r w:rsidR="0047212E" w:rsidRPr="00611593">
        <w:rPr>
          <w:rFonts w:ascii="Verdana" w:hAnsi="Verdana"/>
        </w:rPr>
        <w:t>2</w:t>
      </w:r>
      <w:r w:rsidR="00417FC4" w:rsidRPr="00611593">
        <w:rPr>
          <w:rFonts w:ascii="Verdana" w:hAnsi="Verdana"/>
        </w:rPr>
        <w:t>0</w:t>
      </w:r>
      <w:r w:rsidRPr="00611593">
        <w:rPr>
          <w:rFonts w:ascii="Verdana" w:hAnsi="Verdana"/>
        </w:rPr>
        <w:t xml:space="preserve"> juillet</w:t>
      </w:r>
      <w:r w:rsidR="009D53C7" w:rsidRPr="00611593">
        <w:rPr>
          <w:rFonts w:ascii="Verdana" w:hAnsi="Verdana"/>
        </w:rPr>
        <w:t>.</w:t>
      </w:r>
      <w:r w:rsidR="00A03A82" w:rsidRPr="00611593">
        <w:rPr>
          <w:rFonts w:ascii="Verdana" w:hAnsi="Verdana"/>
        </w:rPr>
        <w:t xml:space="preserve"> </w:t>
      </w:r>
      <w:r w:rsidR="009D53C7" w:rsidRPr="00611593">
        <w:rPr>
          <w:rFonts w:ascii="Verdana" w:hAnsi="Verdana"/>
        </w:rPr>
        <w:t>Id</w:t>
      </w:r>
      <w:r w:rsidRPr="00611593">
        <w:rPr>
          <w:rFonts w:ascii="Verdana" w:hAnsi="Verdana"/>
        </w:rPr>
        <w:t>éalement,</w:t>
      </w:r>
      <w:r w:rsidR="00977152">
        <w:rPr>
          <w:rFonts w:ascii="Verdana" w:hAnsi="Verdana"/>
        </w:rPr>
        <w:t xml:space="preserve"> la candidate ou</w:t>
      </w:r>
      <w:r w:rsidRPr="00611593">
        <w:rPr>
          <w:rFonts w:ascii="Verdana" w:hAnsi="Verdana"/>
        </w:rPr>
        <w:t xml:space="preserve"> le candidat retenu</w:t>
      </w:r>
      <w:r w:rsidR="00977152">
        <w:rPr>
          <w:rFonts w:ascii="Verdana" w:hAnsi="Verdana"/>
        </w:rPr>
        <w:t>(e)</w:t>
      </w:r>
      <w:r w:rsidRPr="00611593">
        <w:rPr>
          <w:rFonts w:ascii="Verdana" w:hAnsi="Verdana"/>
        </w:rPr>
        <w:t xml:space="preserve"> entrera en fonction le</w:t>
      </w:r>
      <w:r w:rsidR="00A6627F" w:rsidRPr="00611593">
        <w:rPr>
          <w:rFonts w:ascii="Verdana" w:hAnsi="Verdana"/>
        </w:rPr>
        <w:t xml:space="preserve"> 8</w:t>
      </w:r>
      <w:r w:rsidRPr="00611593">
        <w:rPr>
          <w:rFonts w:ascii="Verdana" w:hAnsi="Verdana"/>
        </w:rPr>
        <w:t xml:space="preserve"> septembre</w:t>
      </w:r>
      <w:r w:rsidR="00A6627F" w:rsidRPr="00611593">
        <w:rPr>
          <w:rFonts w:ascii="Verdana" w:hAnsi="Verdana"/>
        </w:rPr>
        <w:t>,</w:t>
      </w:r>
      <w:r w:rsidRPr="00611593">
        <w:rPr>
          <w:rFonts w:ascii="Verdana" w:hAnsi="Verdana"/>
        </w:rPr>
        <w:t xml:space="preserve"> soit le mardi suivant la fête du Travail</w:t>
      </w:r>
      <w:r w:rsidR="00611593" w:rsidRPr="00611593">
        <w:rPr>
          <w:rFonts w:ascii="Verdana" w:hAnsi="Verdana"/>
        </w:rPr>
        <w:t>, mais cette condition est né</w:t>
      </w:r>
      <w:r w:rsidR="009D53C7" w:rsidRPr="00611593">
        <w:rPr>
          <w:rFonts w:ascii="Verdana" w:hAnsi="Verdana"/>
        </w:rPr>
        <w:t>go</w:t>
      </w:r>
      <w:r w:rsidR="00611593" w:rsidRPr="00611593">
        <w:rPr>
          <w:rFonts w:ascii="Verdana" w:hAnsi="Verdana"/>
        </w:rPr>
        <w:t>c</w:t>
      </w:r>
      <w:r w:rsidR="009D53C7" w:rsidRPr="00611593">
        <w:rPr>
          <w:rFonts w:ascii="Verdana" w:hAnsi="Verdana"/>
        </w:rPr>
        <w:t>iable.</w:t>
      </w:r>
    </w:p>
    <w:p w14:paraId="309C1F97" w14:textId="77777777" w:rsidR="004C1F79" w:rsidRPr="00611593" w:rsidRDefault="004C1F79">
      <w:pPr>
        <w:pStyle w:val="BodyText"/>
        <w:spacing w:before="4"/>
        <w:ind w:left="0"/>
        <w:rPr>
          <w:rFonts w:ascii="Verdana" w:hAnsi="Verdana"/>
        </w:rPr>
      </w:pPr>
    </w:p>
    <w:p w14:paraId="7074BB25" w14:textId="77777777" w:rsidR="004C1F79" w:rsidRPr="00611593" w:rsidRDefault="00611593" w:rsidP="0012351B">
      <w:pPr>
        <w:pStyle w:val="BodyText"/>
        <w:ind w:left="0"/>
        <w:rPr>
          <w:rFonts w:ascii="Verdana" w:hAnsi="Verdana"/>
        </w:rPr>
      </w:pPr>
      <w:r w:rsidRPr="00611593">
        <w:rPr>
          <w:rFonts w:ascii="Verdana" w:hAnsi="Verdana"/>
        </w:rPr>
        <w:t>ENVOYER À </w:t>
      </w:r>
      <w:r w:rsidR="009D53C7" w:rsidRPr="00611593">
        <w:rPr>
          <w:rFonts w:ascii="Verdana" w:hAnsi="Verdana"/>
        </w:rPr>
        <w:t xml:space="preserve">: </w:t>
      </w:r>
      <w:hyperlink r:id="rId15">
        <w:r w:rsidR="009B272D" w:rsidRPr="00611593">
          <w:rPr>
            <w:rFonts w:ascii="Verdana" w:hAnsi="Verdana"/>
            <w:color w:val="0000FF"/>
            <w:u w:val="single" w:color="0000FF"/>
          </w:rPr>
          <w:t>emplois@bibliocaeb.ca</w:t>
        </w:r>
      </w:hyperlink>
      <w:r w:rsidR="009B272D">
        <w:rPr>
          <w:rFonts w:ascii="Verdana" w:hAnsi="Verdana"/>
          <w:color w:val="0000FF"/>
          <w:u w:val="single" w:color="0000FF"/>
        </w:rPr>
        <w:t xml:space="preserve"> </w:t>
      </w:r>
      <w:r w:rsidR="009B272D" w:rsidRPr="00611593">
        <w:rPr>
          <w:rFonts w:ascii="Verdana" w:hAnsi="Verdana"/>
        </w:rPr>
        <w:t>ou</w:t>
      </w:r>
      <w:r w:rsidR="009B272D">
        <w:t xml:space="preserve"> </w:t>
      </w:r>
      <w:hyperlink r:id="rId16" w:history="1">
        <w:r w:rsidR="009B272D" w:rsidRPr="00DC63E9">
          <w:rPr>
            <w:rStyle w:val="Hyperlink"/>
            <w:rFonts w:ascii="Verdana" w:hAnsi="Verdana"/>
          </w:rPr>
          <w:t>jobs@CELALibrary.ca</w:t>
        </w:r>
        <w:bookmarkStart w:id="0" w:name="_GoBack"/>
        <w:bookmarkEnd w:id="0"/>
        <w:r w:rsidR="009B272D" w:rsidRPr="00DC63E9">
          <w:rPr>
            <w:rStyle w:val="Hyperlink"/>
            <w:rFonts w:ascii="Verdana" w:hAnsi="Verdana"/>
          </w:rPr>
          <w:t xml:space="preserve"> </w:t>
        </w:r>
      </w:hyperlink>
      <w:r w:rsidR="009D53C7" w:rsidRPr="00611593">
        <w:rPr>
          <w:rFonts w:ascii="Verdana" w:hAnsi="Verdana"/>
          <w:spacing w:val="59"/>
        </w:rPr>
        <w:t xml:space="preserve"> </w:t>
      </w:r>
    </w:p>
    <w:sectPr w:rsidR="004C1F79" w:rsidRPr="00611593" w:rsidSect="00F305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907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5385" w14:textId="77777777" w:rsidR="00280F05" w:rsidRDefault="00280F05">
      <w:r>
        <w:separator/>
      </w:r>
    </w:p>
  </w:endnote>
  <w:endnote w:type="continuationSeparator" w:id="0">
    <w:p w14:paraId="53D094A9" w14:textId="77777777" w:rsidR="00280F05" w:rsidRDefault="00280F05">
      <w:r>
        <w:continuationSeparator/>
      </w:r>
    </w:p>
  </w:endnote>
  <w:endnote w:type="continuationNotice" w:id="1">
    <w:p w14:paraId="5D7BDC02" w14:textId="77777777" w:rsidR="00280F05" w:rsidRDefault="00280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573A" w14:textId="77777777" w:rsidR="00E91C76" w:rsidRDefault="00E91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88AD" w14:textId="77777777" w:rsidR="00817799" w:rsidRDefault="009B272D">
    <w:pPr>
      <w:pStyle w:val="BodyText"/>
      <w:spacing w:line="14" w:lineRule="auto"/>
      <w:ind w:left="0"/>
      <w:rPr>
        <w:sz w:val="20"/>
      </w:rPr>
    </w:pPr>
    <w:r>
      <w:pict w14:anchorId="26AD94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25pt;margin-top:738.15pt;width:182.85pt;height:19pt;z-index:-251658752;mso-position-horizontal-relative:page;mso-position-vertical-relative:page" filled="f" stroked="f">
          <v:textbox style="mso-next-textbox:#_x0000_s1025" inset="0,0,0,0">
            <w:txbxContent>
              <w:p w14:paraId="6C15840C" w14:textId="77777777" w:rsidR="00817799" w:rsidRDefault="00817799" w:rsidP="00605AF2">
                <w:pPr>
                  <w:spacing w:before="18"/>
                  <w:rPr>
                    <w:rFonts w:ascii="Calibri"/>
                    <w:b/>
                    <w:sz w:val="28"/>
                  </w:rPr>
                </w:pPr>
              </w:p>
              <w:p w14:paraId="1077AB96" w14:textId="77777777" w:rsidR="00817799" w:rsidRDefault="00817799" w:rsidP="00605AF2">
                <w:pPr>
                  <w:spacing w:before="18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EXPRESSION OF INTEREST 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2A9" w14:textId="77777777" w:rsidR="00E91C76" w:rsidRDefault="00E91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C4B1" w14:textId="77777777" w:rsidR="00280F05" w:rsidRDefault="00280F05">
      <w:r>
        <w:separator/>
      </w:r>
    </w:p>
  </w:footnote>
  <w:footnote w:type="continuationSeparator" w:id="0">
    <w:p w14:paraId="4F4BB11F" w14:textId="77777777" w:rsidR="00280F05" w:rsidRDefault="00280F05">
      <w:r>
        <w:continuationSeparator/>
      </w:r>
    </w:p>
  </w:footnote>
  <w:footnote w:type="continuationNotice" w:id="1">
    <w:p w14:paraId="3FAB0D3A" w14:textId="77777777" w:rsidR="00280F05" w:rsidRDefault="00280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74AA" w14:textId="77777777" w:rsidR="00E91C76" w:rsidRDefault="00E91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8D2F1" w14:textId="77777777" w:rsidR="00817799" w:rsidRPr="00F11D6A" w:rsidRDefault="00817799">
    <w:pPr>
      <w:pStyle w:val="Header"/>
      <w:jc w:val="right"/>
    </w:pPr>
    <w:r w:rsidRPr="00F11D6A">
      <w:t>Déclaration d’intérêt</w:t>
    </w:r>
    <w:r>
      <w:t> </w:t>
    </w:r>
    <w:r w:rsidRPr="00F11D6A">
      <w:t xml:space="preserve">: </w:t>
    </w:r>
    <w:r>
      <w:t>directeur général du CAÉB</w:t>
    </w:r>
    <w:r w:rsidRPr="00F11D6A">
      <w:tab/>
    </w:r>
    <w:sdt>
      <w:sdtPr>
        <w:id w:val="-6546790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F11D6A">
          <w:instrText xml:space="preserve"> PAGE   \* MERGEFORMAT </w:instrText>
        </w:r>
        <w:r>
          <w:fldChar w:fldCharType="separate"/>
        </w:r>
        <w:r w:rsidR="0097715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D5DB" w14:textId="77777777" w:rsidR="00E91C76" w:rsidRDefault="00E9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B43"/>
    <w:multiLevelType w:val="hybridMultilevel"/>
    <w:tmpl w:val="97702D82"/>
    <w:lvl w:ilvl="0" w:tplc="5F3E2522">
      <w:numFmt w:val="bullet"/>
      <w:lvlText w:val="o"/>
      <w:lvlJc w:val="left"/>
      <w:pPr>
        <w:ind w:left="82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6FCFF4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A68173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B307074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A3E05B6C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C6A4021A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B8661B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260CF638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63BEE676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1D7F40EA"/>
    <w:multiLevelType w:val="hybridMultilevel"/>
    <w:tmpl w:val="1DAA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7EF"/>
    <w:multiLevelType w:val="hybridMultilevel"/>
    <w:tmpl w:val="E3F0EB5A"/>
    <w:lvl w:ilvl="0" w:tplc="99A61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F79"/>
    <w:rsid w:val="00030858"/>
    <w:rsid w:val="00082B1F"/>
    <w:rsid w:val="0012351B"/>
    <w:rsid w:val="0013022A"/>
    <w:rsid w:val="00147BE1"/>
    <w:rsid w:val="00160DA1"/>
    <w:rsid w:val="00170924"/>
    <w:rsid w:val="001803C3"/>
    <w:rsid w:val="001941BE"/>
    <w:rsid w:val="00243BAB"/>
    <w:rsid w:val="00262DD5"/>
    <w:rsid w:val="00280F05"/>
    <w:rsid w:val="002A0170"/>
    <w:rsid w:val="002A77DA"/>
    <w:rsid w:val="002F6ED2"/>
    <w:rsid w:val="00320D73"/>
    <w:rsid w:val="0037129A"/>
    <w:rsid w:val="00383CB8"/>
    <w:rsid w:val="003B7644"/>
    <w:rsid w:val="003C408E"/>
    <w:rsid w:val="003F1557"/>
    <w:rsid w:val="00403985"/>
    <w:rsid w:val="00417FC4"/>
    <w:rsid w:val="00465876"/>
    <w:rsid w:val="0047212E"/>
    <w:rsid w:val="00490030"/>
    <w:rsid w:val="004C1F79"/>
    <w:rsid w:val="00576911"/>
    <w:rsid w:val="005A0EEA"/>
    <w:rsid w:val="005C0359"/>
    <w:rsid w:val="005E1213"/>
    <w:rsid w:val="00605AF2"/>
    <w:rsid w:val="00611593"/>
    <w:rsid w:val="00633EC0"/>
    <w:rsid w:val="00635ED8"/>
    <w:rsid w:val="0067629C"/>
    <w:rsid w:val="00690341"/>
    <w:rsid w:val="006D49A1"/>
    <w:rsid w:val="006E10AE"/>
    <w:rsid w:val="007532D2"/>
    <w:rsid w:val="007812C8"/>
    <w:rsid w:val="008023EA"/>
    <w:rsid w:val="00816619"/>
    <w:rsid w:val="00817799"/>
    <w:rsid w:val="0087518C"/>
    <w:rsid w:val="00877720"/>
    <w:rsid w:val="009318CA"/>
    <w:rsid w:val="009363B8"/>
    <w:rsid w:val="00944AA7"/>
    <w:rsid w:val="00977152"/>
    <w:rsid w:val="009870DD"/>
    <w:rsid w:val="009B272D"/>
    <w:rsid w:val="009B6091"/>
    <w:rsid w:val="009D53C7"/>
    <w:rsid w:val="00A03A82"/>
    <w:rsid w:val="00A26CB4"/>
    <w:rsid w:val="00A4174B"/>
    <w:rsid w:val="00A46DF3"/>
    <w:rsid w:val="00A6627F"/>
    <w:rsid w:val="00A72E3B"/>
    <w:rsid w:val="00AC122A"/>
    <w:rsid w:val="00AC2673"/>
    <w:rsid w:val="00B143BE"/>
    <w:rsid w:val="00B41E74"/>
    <w:rsid w:val="00B542CE"/>
    <w:rsid w:val="00B74C3D"/>
    <w:rsid w:val="00B87893"/>
    <w:rsid w:val="00B90F9C"/>
    <w:rsid w:val="00B97521"/>
    <w:rsid w:val="00BA15AE"/>
    <w:rsid w:val="00BB085A"/>
    <w:rsid w:val="00BD6338"/>
    <w:rsid w:val="00BF4883"/>
    <w:rsid w:val="00C32327"/>
    <w:rsid w:val="00C32A86"/>
    <w:rsid w:val="00C42782"/>
    <w:rsid w:val="00C63A2C"/>
    <w:rsid w:val="00C85B72"/>
    <w:rsid w:val="00CA204A"/>
    <w:rsid w:val="00D664E7"/>
    <w:rsid w:val="00DB704E"/>
    <w:rsid w:val="00DD67B2"/>
    <w:rsid w:val="00E015E1"/>
    <w:rsid w:val="00E06E51"/>
    <w:rsid w:val="00E259DC"/>
    <w:rsid w:val="00E91C76"/>
    <w:rsid w:val="00EB2A49"/>
    <w:rsid w:val="00F11D6A"/>
    <w:rsid w:val="00F30514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5DF33525"/>
  <w15:docId w15:val="{A721C2FB-0197-4AA0-8188-95752BD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C3D"/>
    <w:rPr>
      <w:rFonts w:ascii="Arial" w:eastAsia="Arial" w:hAnsi="Arial" w:cs="Arial"/>
      <w:lang w:val="fr-CA"/>
    </w:rPr>
  </w:style>
  <w:style w:type="paragraph" w:styleId="Heading1">
    <w:name w:val="heading 1"/>
    <w:basedOn w:val="Normal"/>
    <w:uiPriority w:val="9"/>
    <w:qFormat/>
    <w:rsid w:val="00B74C3D"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4C3D"/>
    <w:pPr>
      <w:ind w:left="8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74C3D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B74C3D"/>
  </w:style>
  <w:style w:type="paragraph" w:styleId="Header">
    <w:name w:val="header"/>
    <w:basedOn w:val="Normal"/>
    <w:link w:val="HeaderChar"/>
    <w:uiPriority w:val="99"/>
    <w:unhideWhenUsed/>
    <w:rsid w:val="0093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3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B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941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3A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23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fla-fcab.ca/wp-content/uploads/2020/06/FR_FCAB_CFLA_Communique_sur_le_racisme_envers_les_Noirs-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mplois@bibliocaeb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bs@CELALibrary.ca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mplois@bibliocaeb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fla-fcab.ca/fr/lignes-directrices-et-exposes-de-position/enonce-sur-la-diversite-et-linclusion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BDD1AADA1E43A0FFB5CDA1EA328D" ma:contentTypeVersion="13" ma:contentTypeDescription="Create a new document." ma:contentTypeScope="" ma:versionID="db8f9b5399ecb6348f05f95915766c36">
  <xsd:schema xmlns:xsd="http://www.w3.org/2001/XMLSchema" xmlns:xs="http://www.w3.org/2001/XMLSchema" xmlns:p="http://schemas.microsoft.com/office/2006/metadata/properties" xmlns:ns3="f70c7d01-83b6-4a69-ae5a-e044ed7da7d6" xmlns:ns4="c97397b8-e100-4baa-8724-77a04579c08b" targetNamespace="http://schemas.microsoft.com/office/2006/metadata/properties" ma:root="true" ma:fieldsID="9cb9c985deb17c562ab9c9de44eb8154" ns3:_="" ns4:_="">
    <xsd:import namespace="f70c7d01-83b6-4a69-ae5a-e044ed7da7d6"/>
    <xsd:import namespace="c97397b8-e100-4baa-8724-77a04579c0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c7d01-83b6-4a69-ae5a-e044ed7da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397b8-e100-4baa-8724-77a04579c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C0D23-2D48-4883-AD51-8A3BA7490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c7d01-83b6-4a69-ae5a-e044ed7da7d6"/>
    <ds:schemaRef ds:uri="c97397b8-e100-4baa-8724-77a04579c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CBAC5-936E-48DB-BD4D-3A848EA11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B33FD-477A-4A49-9FDF-0B97D117C33B}">
  <ds:schemaRefs>
    <ds:schemaRef ds:uri="http://purl.org/dc/terms/"/>
    <ds:schemaRef ds:uri="http://schemas.microsoft.com/office/2006/documentManagement/types"/>
    <ds:schemaRef ds:uri="http://purl.org/dc/elements/1.1/"/>
    <ds:schemaRef ds:uri="f70c7d01-83b6-4a69-ae5a-e044ed7da7d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97397b8-e100-4baa-8724-77a04579c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Expression of Interest  - Executive Director, CELA/CAEB</vt:lpstr>
      <vt:lpstr>Expression of Interest  - Executive Director, CELA/CAEB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 - Executive Director, CELA/CAEB</dc:title>
  <dc:subject/>
  <dc:creator>Jefferson Gilbert</dc:creator>
  <cp:keywords/>
  <cp:lastModifiedBy>Rina Hadziev</cp:lastModifiedBy>
  <cp:revision>2</cp:revision>
  <dcterms:created xsi:type="dcterms:W3CDTF">2020-06-26T17:27:00Z</dcterms:created>
  <dcterms:modified xsi:type="dcterms:W3CDTF">2020-06-26T17:27:00Z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Word</vt:lpwstr>
  </property>
  <property fmtid="{D5CDD505-2E9C-101B-9397-08002B2CF9AE}" pid="4" name="LastSaved">
    <vt:filetime>2020-06-22T00:00:00Z</vt:filetime>
  </property>
  <property fmtid="{D5CDD505-2E9C-101B-9397-08002B2CF9AE}" pid="5" name="ContentTypeId">
    <vt:lpwstr>0x01010038F6BDD1AADA1E43A0FFB5CDA1EA328D</vt:lpwstr>
  </property>
</Properties>
</file>